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AA9" w:rsidRDefault="00B07B32">
      <w:pPr>
        <w:pStyle w:val="NomMOu"/>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ascii="Times New Roman" w:eastAsia="Times New Roman" w:hAnsi="Times New Roman" w:cs="Times New Roman"/>
          <w:b w:val="0"/>
          <w:bCs w:val="0"/>
          <w:sz w:val="40"/>
          <w:szCs w:val="40"/>
        </w:rPr>
      </w:pPr>
      <w:r>
        <w:rPr>
          <w:rFonts w:ascii="Times New Roman" w:hAnsi="Times New Roman"/>
          <w:b w:val="0"/>
          <w:bCs w:val="0"/>
          <w:sz w:val="40"/>
          <w:szCs w:val="40"/>
        </w:rPr>
        <w:t>Commune de Saint-Pair-sur-Mer</w:t>
      </w:r>
    </w:p>
    <w:p w:rsidR="00212AA9" w:rsidRDefault="00B07B32">
      <w:pPr>
        <w:pStyle w:val="AdresseMOu"/>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sz w:val="30"/>
          <w:szCs w:val="30"/>
        </w:rPr>
      </w:pPr>
      <w:r>
        <w:rPr>
          <w:sz w:val="30"/>
          <w:szCs w:val="30"/>
        </w:rPr>
        <w:t xml:space="preserve">255 </w:t>
      </w:r>
      <w:proofErr w:type="gramStart"/>
      <w:r>
        <w:rPr>
          <w:sz w:val="30"/>
          <w:szCs w:val="30"/>
        </w:rPr>
        <w:t>rue</w:t>
      </w:r>
      <w:proofErr w:type="gramEnd"/>
      <w:r>
        <w:rPr>
          <w:sz w:val="30"/>
          <w:szCs w:val="30"/>
        </w:rPr>
        <w:t xml:space="preserve"> de la mairie</w:t>
      </w:r>
    </w:p>
    <w:p w:rsidR="00212AA9" w:rsidRDefault="00B07B32">
      <w:pPr>
        <w:pStyle w:val="AdresseMOu"/>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sz w:val="30"/>
          <w:szCs w:val="30"/>
        </w:rPr>
      </w:pPr>
      <w:r>
        <w:rPr>
          <w:sz w:val="30"/>
          <w:szCs w:val="30"/>
        </w:rPr>
        <w:t>50380 Saint-Pair-sur-Mer</w:t>
      </w:r>
    </w:p>
    <w:p w:rsidR="00212AA9" w:rsidRDefault="00212AA9">
      <w:pPr>
        <w:pStyle w:val="Formatlibre"/>
      </w:pPr>
    </w:p>
    <w:p w:rsidR="00212AA9" w:rsidRDefault="00C12713">
      <w:pPr>
        <w:pStyle w:val="Titre"/>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ascii="Times New Roman" w:eastAsia="Times New Roman" w:hAnsi="Times New Roman" w:cs="Times New Roman"/>
        </w:rPr>
      </w:pPr>
      <w:r>
        <w:rPr>
          <w:rFonts w:ascii="Times New Roman" w:hAnsi="Times New Roman"/>
        </w:rPr>
        <w:t xml:space="preserve">Mission de maitrise d'œuvre pour la </w:t>
      </w:r>
      <w:r w:rsidR="00B07B32">
        <w:rPr>
          <w:rFonts w:ascii="Times New Roman" w:hAnsi="Times New Roman"/>
        </w:rPr>
        <w:t>Création de la P</w:t>
      </w:r>
      <w:r w:rsidR="000A2618">
        <w:rPr>
          <w:rFonts w:ascii="Times New Roman" w:hAnsi="Times New Roman"/>
        </w:rPr>
        <w:t>asserelle Pédagogique</w:t>
      </w:r>
    </w:p>
    <w:p w:rsidR="000A2618" w:rsidRDefault="00B07B32" w:rsidP="000A2618">
      <w:pPr>
        <w:pStyle w:val="Titre"/>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ascii="Times New Roman" w:hAnsi="Times New Roman"/>
        </w:rPr>
      </w:pPr>
      <w:proofErr w:type="gramStart"/>
      <w:r>
        <w:rPr>
          <w:rFonts w:ascii="Times New Roman" w:hAnsi="Times New Roman"/>
        </w:rPr>
        <w:t>dans</w:t>
      </w:r>
      <w:proofErr w:type="gramEnd"/>
      <w:r>
        <w:rPr>
          <w:rFonts w:ascii="Times New Roman" w:hAnsi="Times New Roman"/>
        </w:rPr>
        <w:t xml:space="preserve"> le Havre du Thar, lieu de</w:t>
      </w:r>
    </w:p>
    <w:p w:rsidR="00212AA9" w:rsidRPr="000A2618" w:rsidRDefault="00B07B32" w:rsidP="000A2618">
      <w:pPr>
        <w:pStyle w:val="Titre"/>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ascii="Times New Roman" w:eastAsia="Times New Roman" w:hAnsi="Times New Roman" w:cs="Times New Roman"/>
        </w:rPr>
      </w:pPr>
      <w:r>
        <w:rPr>
          <w:rFonts w:ascii="Times New Roman" w:hAnsi="Times New Roman"/>
        </w:rPr>
        <w:t xml:space="preserve"> </w:t>
      </w:r>
      <w:proofErr w:type="gramStart"/>
      <w:r>
        <w:rPr>
          <w:rFonts w:ascii="Times New Roman" w:hAnsi="Times New Roman"/>
        </w:rPr>
        <w:t>découverte</w:t>
      </w:r>
      <w:proofErr w:type="gramEnd"/>
      <w:r>
        <w:rPr>
          <w:rFonts w:ascii="Times New Roman" w:hAnsi="Times New Roman"/>
        </w:rPr>
        <w:t xml:space="preserve"> du paysage et du milieu</w:t>
      </w:r>
    </w:p>
    <w:p w:rsidR="00212AA9" w:rsidRDefault="00212AA9">
      <w:pPr>
        <w:pStyle w:val="Titre"/>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ascii="Times New Roman" w:eastAsia="Times New Roman" w:hAnsi="Times New Roman" w:cs="Times New Roman"/>
          <w:sz w:val="36"/>
          <w:szCs w:val="36"/>
        </w:rPr>
      </w:pPr>
    </w:p>
    <w:p w:rsidR="00212AA9" w:rsidRDefault="00B07B32">
      <w:pPr>
        <w:pStyle w:val="Bandeau"/>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ascii="Times New Roman" w:eastAsia="Times New Roman" w:hAnsi="Times New Roman" w:cs="Times New Roman"/>
          <w:b w:val="0"/>
          <w:bCs w:val="0"/>
        </w:rPr>
      </w:pPr>
      <w:r>
        <w:rPr>
          <w:rFonts w:ascii="Times New Roman" w:hAnsi="Times New Roman"/>
          <w:b w:val="0"/>
          <w:bCs w:val="0"/>
        </w:rPr>
        <w:t>Règlement de consultation en procédure adaptée avec remise de prestation en vue de l’attribution d'un accord-cadre mono-attributaire pour des marchés de service et de maîtrise d’œuvre</w:t>
      </w:r>
    </w:p>
    <w:p w:rsidR="00212AA9" w:rsidRDefault="00B07B32">
      <w:pPr>
        <w:pStyle w:val="TitreSommai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Times New Roman" w:eastAsia="Times New Roman" w:hAnsi="Times New Roman" w:cs="Times New Roman"/>
          <w:b w:val="0"/>
          <w:bCs w:val="0"/>
        </w:rPr>
      </w:pPr>
      <w:r>
        <w:rPr>
          <w:rFonts w:ascii="Times New Roman" w:hAnsi="Times New Roman"/>
          <w:b w:val="0"/>
          <w:bCs w:val="0"/>
        </w:rPr>
        <w:t>Sommaire</w:t>
      </w:r>
    </w:p>
    <w:p w:rsidR="00212AA9" w:rsidRDefault="00B07B32">
      <w:pPr>
        <w:pStyle w:val="Corps"/>
        <w:numPr>
          <w:ilvl w:val="0"/>
          <w:numId w:val="2"/>
        </w:numPr>
        <w:spacing w:before="180" w:after="120"/>
        <w:rPr>
          <w:sz w:val="20"/>
          <w:szCs w:val="20"/>
        </w:rPr>
      </w:pPr>
      <w:r>
        <w:rPr>
          <w:sz w:val="20"/>
          <w:szCs w:val="20"/>
        </w:rPr>
        <w:t>Objet de la consultation</w:t>
      </w:r>
      <w:r>
        <w:rPr>
          <w:sz w:val="20"/>
          <w:szCs w:val="20"/>
        </w:rPr>
        <w:tab/>
        <w:t>1</w:t>
      </w:r>
    </w:p>
    <w:p w:rsidR="00212AA9" w:rsidRDefault="00B07B32">
      <w:pPr>
        <w:pStyle w:val="Corps"/>
        <w:numPr>
          <w:ilvl w:val="1"/>
          <w:numId w:val="2"/>
        </w:numPr>
        <w:spacing w:before="140" w:after="60"/>
        <w:rPr>
          <w:sz w:val="22"/>
          <w:szCs w:val="22"/>
          <w:lang w:val="pt-PT"/>
        </w:rPr>
      </w:pPr>
      <w:r>
        <w:rPr>
          <w:sz w:val="22"/>
          <w:szCs w:val="22"/>
          <w:lang w:val="pt-PT"/>
        </w:rPr>
        <w:t>Comp</w:t>
      </w:r>
      <w:proofErr w:type="spellStart"/>
      <w:r>
        <w:rPr>
          <w:sz w:val="22"/>
          <w:szCs w:val="22"/>
        </w:rPr>
        <w:t>étences</w:t>
      </w:r>
      <w:proofErr w:type="spellEnd"/>
      <w:r>
        <w:rPr>
          <w:sz w:val="22"/>
          <w:szCs w:val="22"/>
        </w:rPr>
        <w:t xml:space="preserve"> attendues pour la réalisation de l’accord-cadre</w:t>
      </w:r>
      <w:r>
        <w:rPr>
          <w:sz w:val="22"/>
          <w:szCs w:val="22"/>
        </w:rPr>
        <w:tab/>
        <w:t>1</w:t>
      </w:r>
    </w:p>
    <w:p w:rsidR="00212AA9" w:rsidRDefault="00B07B32">
      <w:pPr>
        <w:pStyle w:val="Corps"/>
        <w:numPr>
          <w:ilvl w:val="1"/>
          <w:numId w:val="2"/>
        </w:numPr>
        <w:spacing w:before="140" w:after="60"/>
        <w:rPr>
          <w:sz w:val="22"/>
          <w:szCs w:val="22"/>
        </w:rPr>
      </w:pPr>
      <w:r>
        <w:rPr>
          <w:sz w:val="22"/>
          <w:szCs w:val="22"/>
        </w:rPr>
        <w:t>Marché</w:t>
      </w:r>
      <w:r>
        <w:rPr>
          <w:sz w:val="22"/>
          <w:szCs w:val="22"/>
          <w:lang w:val="pt-PT"/>
        </w:rPr>
        <w:t>s subs</w:t>
      </w:r>
      <w:proofErr w:type="spellStart"/>
      <w:r>
        <w:rPr>
          <w:sz w:val="22"/>
          <w:szCs w:val="22"/>
        </w:rPr>
        <w:t>équents</w:t>
      </w:r>
      <w:proofErr w:type="spellEnd"/>
      <w:r>
        <w:rPr>
          <w:sz w:val="22"/>
          <w:szCs w:val="22"/>
        </w:rPr>
        <w:t xml:space="preserve"> à l'accord-cadre</w:t>
      </w:r>
      <w:r>
        <w:rPr>
          <w:sz w:val="22"/>
          <w:szCs w:val="22"/>
        </w:rPr>
        <w:tab/>
        <w:t>1</w:t>
      </w:r>
    </w:p>
    <w:p w:rsidR="00212AA9" w:rsidRDefault="00B07B32">
      <w:pPr>
        <w:pStyle w:val="Corps"/>
        <w:numPr>
          <w:ilvl w:val="1"/>
          <w:numId w:val="2"/>
        </w:numPr>
        <w:spacing w:before="140" w:after="60"/>
        <w:rPr>
          <w:sz w:val="22"/>
          <w:szCs w:val="22"/>
        </w:rPr>
      </w:pPr>
      <w:r>
        <w:rPr>
          <w:sz w:val="22"/>
          <w:szCs w:val="22"/>
        </w:rPr>
        <w:t>Conditions particulières de réalisation du marché</w:t>
      </w:r>
      <w:r>
        <w:rPr>
          <w:sz w:val="22"/>
          <w:szCs w:val="22"/>
        </w:rPr>
        <w:tab/>
        <w:t>1</w:t>
      </w:r>
    </w:p>
    <w:p w:rsidR="00212AA9" w:rsidRDefault="00B07B32">
      <w:pPr>
        <w:pStyle w:val="Corps"/>
        <w:numPr>
          <w:ilvl w:val="0"/>
          <w:numId w:val="2"/>
        </w:numPr>
        <w:spacing w:before="180" w:after="120"/>
        <w:rPr>
          <w:sz w:val="20"/>
          <w:szCs w:val="20"/>
        </w:rPr>
      </w:pPr>
      <w:r>
        <w:rPr>
          <w:sz w:val="20"/>
          <w:szCs w:val="20"/>
        </w:rPr>
        <w:t>Organisation de la maîtrise d'ouvrage</w:t>
      </w:r>
      <w:r>
        <w:rPr>
          <w:sz w:val="20"/>
          <w:szCs w:val="20"/>
        </w:rPr>
        <w:tab/>
        <w:t>2</w:t>
      </w:r>
    </w:p>
    <w:p w:rsidR="00212AA9" w:rsidRDefault="00B07B32">
      <w:pPr>
        <w:pStyle w:val="Corps"/>
        <w:numPr>
          <w:ilvl w:val="0"/>
          <w:numId w:val="2"/>
        </w:numPr>
        <w:spacing w:before="180" w:after="120"/>
        <w:rPr>
          <w:sz w:val="20"/>
          <w:szCs w:val="20"/>
        </w:rPr>
      </w:pPr>
      <w:r>
        <w:rPr>
          <w:sz w:val="20"/>
          <w:szCs w:val="20"/>
        </w:rPr>
        <w:t>Mise en place d'un comité de sélection</w:t>
      </w:r>
      <w:r>
        <w:rPr>
          <w:sz w:val="20"/>
          <w:szCs w:val="20"/>
        </w:rPr>
        <w:tab/>
        <w:t>2</w:t>
      </w:r>
    </w:p>
    <w:p w:rsidR="00212AA9" w:rsidRDefault="00B07B32">
      <w:pPr>
        <w:pStyle w:val="Corps"/>
        <w:numPr>
          <w:ilvl w:val="0"/>
          <w:numId w:val="2"/>
        </w:numPr>
        <w:spacing w:before="180" w:after="120"/>
        <w:rPr>
          <w:sz w:val="20"/>
          <w:szCs w:val="20"/>
        </w:rPr>
      </w:pPr>
      <w:r>
        <w:rPr>
          <w:sz w:val="20"/>
          <w:szCs w:val="20"/>
        </w:rPr>
        <w:t>Organisation de la consultation pour le choix d’une équipe</w:t>
      </w:r>
      <w:r>
        <w:rPr>
          <w:sz w:val="20"/>
          <w:szCs w:val="20"/>
        </w:rPr>
        <w:tab/>
        <w:t>2</w:t>
      </w:r>
    </w:p>
    <w:p w:rsidR="00212AA9" w:rsidRDefault="00B07B32">
      <w:pPr>
        <w:pStyle w:val="Corps"/>
        <w:numPr>
          <w:ilvl w:val="1"/>
          <w:numId w:val="2"/>
        </w:numPr>
        <w:spacing w:before="140" w:after="60"/>
        <w:rPr>
          <w:sz w:val="22"/>
          <w:szCs w:val="22"/>
        </w:rPr>
      </w:pPr>
      <w:r>
        <w:rPr>
          <w:sz w:val="22"/>
          <w:szCs w:val="22"/>
        </w:rPr>
        <w:t>Dossier de consultation (phases 1 et 2)</w:t>
      </w:r>
      <w:r>
        <w:rPr>
          <w:sz w:val="22"/>
          <w:szCs w:val="22"/>
        </w:rPr>
        <w:tab/>
        <w:t>2</w:t>
      </w:r>
    </w:p>
    <w:p w:rsidR="00212AA9" w:rsidRDefault="00B07B32">
      <w:pPr>
        <w:pStyle w:val="Corps"/>
        <w:numPr>
          <w:ilvl w:val="1"/>
          <w:numId w:val="2"/>
        </w:numPr>
        <w:spacing w:before="140" w:after="60"/>
        <w:rPr>
          <w:sz w:val="22"/>
          <w:szCs w:val="22"/>
        </w:rPr>
      </w:pPr>
      <w:r>
        <w:rPr>
          <w:sz w:val="22"/>
          <w:szCs w:val="22"/>
        </w:rPr>
        <w:t>Remise des plis contenant les candidatures (phase 1)</w:t>
      </w:r>
      <w:r>
        <w:rPr>
          <w:sz w:val="22"/>
          <w:szCs w:val="22"/>
        </w:rPr>
        <w:tab/>
        <w:t>3</w:t>
      </w:r>
    </w:p>
    <w:p w:rsidR="00212AA9" w:rsidRDefault="00B07B32">
      <w:pPr>
        <w:pStyle w:val="Corps"/>
        <w:numPr>
          <w:ilvl w:val="2"/>
          <w:numId w:val="2"/>
        </w:numPr>
        <w:spacing w:before="60"/>
        <w:rPr>
          <w:rFonts w:ascii="Calibri" w:eastAsia="Calibri" w:hAnsi="Calibri" w:cs="Calibri"/>
          <w:sz w:val="20"/>
          <w:szCs w:val="20"/>
        </w:rPr>
      </w:pPr>
      <w:r>
        <w:rPr>
          <w:rFonts w:ascii="Calibri" w:eastAsia="Calibri" w:hAnsi="Calibri" w:cs="Calibri"/>
          <w:sz w:val="20"/>
          <w:szCs w:val="20"/>
        </w:rPr>
        <w:t xml:space="preserve">Contenu des dossiers de candidatures </w:t>
      </w:r>
      <w:r>
        <w:rPr>
          <w:rFonts w:ascii="Calibri" w:eastAsia="Calibri" w:hAnsi="Calibri" w:cs="Calibri"/>
          <w:sz w:val="20"/>
          <w:szCs w:val="20"/>
        </w:rPr>
        <w:tab/>
        <w:t>3</w:t>
      </w:r>
    </w:p>
    <w:p w:rsidR="00212AA9" w:rsidRDefault="00B07B32">
      <w:pPr>
        <w:pStyle w:val="Corps"/>
        <w:numPr>
          <w:ilvl w:val="2"/>
          <w:numId w:val="2"/>
        </w:numPr>
        <w:spacing w:before="60"/>
        <w:rPr>
          <w:rFonts w:ascii="Calibri" w:eastAsia="Calibri" w:hAnsi="Calibri" w:cs="Calibri"/>
          <w:sz w:val="20"/>
          <w:szCs w:val="20"/>
        </w:rPr>
      </w:pPr>
      <w:r>
        <w:rPr>
          <w:rFonts w:ascii="Calibri" w:eastAsia="Calibri" w:hAnsi="Calibri" w:cs="Calibri"/>
          <w:sz w:val="20"/>
          <w:szCs w:val="20"/>
        </w:rPr>
        <w:t>Échéance et conditions de remise</w:t>
      </w:r>
      <w:r>
        <w:rPr>
          <w:rFonts w:ascii="Calibri" w:eastAsia="Calibri" w:hAnsi="Calibri" w:cs="Calibri"/>
          <w:sz w:val="20"/>
          <w:szCs w:val="20"/>
        </w:rPr>
        <w:tab/>
        <w:t>3</w:t>
      </w:r>
    </w:p>
    <w:p w:rsidR="00212AA9" w:rsidRDefault="00B07B32">
      <w:pPr>
        <w:pStyle w:val="Corps"/>
        <w:numPr>
          <w:ilvl w:val="1"/>
          <w:numId w:val="2"/>
        </w:numPr>
        <w:spacing w:before="140" w:after="60"/>
        <w:rPr>
          <w:sz w:val="22"/>
          <w:szCs w:val="22"/>
        </w:rPr>
      </w:pPr>
      <w:r>
        <w:rPr>
          <w:sz w:val="22"/>
          <w:szCs w:val="22"/>
        </w:rPr>
        <w:t>Critères de sélection des candidatures (phase 1)</w:t>
      </w:r>
      <w:r>
        <w:rPr>
          <w:sz w:val="22"/>
          <w:szCs w:val="22"/>
        </w:rPr>
        <w:tab/>
        <w:t>4</w:t>
      </w:r>
    </w:p>
    <w:p w:rsidR="00212AA9" w:rsidRDefault="00B07B32">
      <w:pPr>
        <w:pStyle w:val="Corps"/>
        <w:numPr>
          <w:ilvl w:val="1"/>
          <w:numId w:val="2"/>
        </w:numPr>
        <w:spacing w:before="140" w:after="60"/>
        <w:rPr>
          <w:sz w:val="22"/>
          <w:szCs w:val="22"/>
        </w:rPr>
      </w:pPr>
      <w:r>
        <w:rPr>
          <w:sz w:val="22"/>
          <w:szCs w:val="22"/>
        </w:rPr>
        <w:t>Désignation des candidats retenus pour la phase 2</w:t>
      </w:r>
      <w:r>
        <w:rPr>
          <w:sz w:val="22"/>
          <w:szCs w:val="22"/>
        </w:rPr>
        <w:tab/>
        <w:t>4</w:t>
      </w:r>
    </w:p>
    <w:p w:rsidR="00212AA9" w:rsidRDefault="00B07B32">
      <w:pPr>
        <w:pStyle w:val="Corps"/>
        <w:numPr>
          <w:ilvl w:val="1"/>
          <w:numId w:val="3"/>
        </w:numPr>
        <w:spacing w:before="140" w:after="60"/>
        <w:rPr>
          <w:sz w:val="22"/>
          <w:szCs w:val="22"/>
        </w:rPr>
      </w:pPr>
      <w:r>
        <w:rPr>
          <w:sz w:val="22"/>
          <w:szCs w:val="22"/>
        </w:rPr>
        <w:t>Remise des plis contenant les prestations et les propositions de marché (phase 2)</w:t>
      </w:r>
      <w:r>
        <w:rPr>
          <w:sz w:val="22"/>
          <w:szCs w:val="22"/>
        </w:rPr>
        <w:tab/>
        <w:t>4</w:t>
      </w:r>
    </w:p>
    <w:p w:rsidR="00212AA9" w:rsidRDefault="00B07B32">
      <w:pPr>
        <w:pStyle w:val="Corps"/>
        <w:numPr>
          <w:ilvl w:val="2"/>
          <w:numId w:val="3"/>
        </w:numPr>
        <w:spacing w:before="60"/>
        <w:rPr>
          <w:rFonts w:ascii="Calibri" w:eastAsia="Calibri" w:hAnsi="Calibri" w:cs="Calibri"/>
          <w:sz w:val="20"/>
          <w:szCs w:val="20"/>
        </w:rPr>
      </w:pPr>
      <w:r>
        <w:rPr>
          <w:rFonts w:ascii="Calibri" w:eastAsia="Calibri" w:hAnsi="Calibri" w:cs="Calibri"/>
          <w:sz w:val="20"/>
          <w:szCs w:val="20"/>
        </w:rPr>
        <w:t>L'intention d</w:t>
      </w:r>
      <w:r>
        <w:rPr>
          <w:rFonts w:ascii="Calibri" w:eastAsia="Calibri" w:hAnsi="Calibri" w:cs="Calibri"/>
          <w:sz w:val="20"/>
          <w:szCs w:val="20"/>
          <w:lang w:val="en-US"/>
        </w:rPr>
        <w:t>’</w:t>
      </w:r>
      <w:r>
        <w:rPr>
          <w:rFonts w:ascii="Calibri" w:eastAsia="Calibri" w:hAnsi="Calibri" w:cs="Calibri"/>
          <w:sz w:val="20"/>
          <w:szCs w:val="20"/>
        </w:rPr>
        <w:t>aménagement</w:t>
      </w:r>
      <w:r>
        <w:rPr>
          <w:rFonts w:ascii="Calibri" w:eastAsia="Calibri" w:hAnsi="Calibri" w:cs="Calibri"/>
          <w:sz w:val="20"/>
          <w:szCs w:val="20"/>
        </w:rPr>
        <w:tab/>
        <w:t>4</w:t>
      </w:r>
    </w:p>
    <w:p w:rsidR="00212AA9" w:rsidRDefault="00B07B32">
      <w:pPr>
        <w:pStyle w:val="Corps"/>
        <w:numPr>
          <w:ilvl w:val="2"/>
          <w:numId w:val="3"/>
        </w:numPr>
        <w:spacing w:before="60"/>
        <w:rPr>
          <w:rFonts w:ascii="Calibri" w:eastAsia="Calibri" w:hAnsi="Calibri" w:cs="Calibri"/>
          <w:sz w:val="20"/>
          <w:szCs w:val="20"/>
        </w:rPr>
      </w:pPr>
      <w:r>
        <w:rPr>
          <w:rFonts w:ascii="Calibri" w:eastAsia="Calibri" w:hAnsi="Calibri" w:cs="Calibri"/>
          <w:sz w:val="20"/>
          <w:szCs w:val="20"/>
        </w:rPr>
        <w:t>Critères d’évaluation des prestations (phase 2)</w:t>
      </w:r>
      <w:r>
        <w:rPr>
          <w:rFonts w:ascii="Calibri" w:eastAsia="Calibri" w:hAnsi="Calibri" w:cs="Calibri"/>
          <w:sz w:val="20"/>
          <w:szCs w:val="20"/>
        </w:rPr>
        <w:tab/>
        <w:t>5</w:t>
      </w:r>
    </w:p>
    <w:p w:rsidR="00212AA9" w:rsidRDefault="00B07B32">
      <w:pPr>
        <w:pStyle w:val="Corps"/>
        <w:numPr>
          <w:ilvl w:val="2"/>
          <w:numId w:val="3"/>
        </w:numPr>
        <w:spacing w:before="60"/>
        <w:rPr>
          <w:rFonts w:ascii="Calibri" w:eastAsia="Calibri" w:hAnsi="Calibri" w:cs="Calibri"/>
          <w:sz w:val="20"/>
          <w:szCs w:val="20"/>
        </w:rPr>
      </w:pPr>
      <w:r>
        <w:rPr>
          <w:rFonts w:ascii="Calibri" w:eastAsia="Calibri" w:hAnsi="Calibri" w:cs="Calibri"/>
          <w:sz w:val="20"/>
          <w:szCs w:val="20"/>
        </w:rPr>
        <w:t>Évaluation des prestations par le comité (phase 2)</w:t>
      </w:r>
      <w:r>
        <w:rPr>
          <w:rFonts w:ascii="Calibri" w:eastAsia="Calibri" w:hAnsi="Calibri" w:cs="Calibri"/>
          <w:sz w:val="20"/>
          <w:szCs w:val="20"/>
        </w:rPr>
        <w:tab/>
        <w:t>5</w:t>
      </w:r>
    </w:p>
    <w:p w:rsidR="00212AA9" w:rsidRDefault="00B07B32">
      <w:pPr>
        <w:pStyle w:val="Corps"/>
        <w:numPr>
          <w:ilvl w:val="1"/>
          <w:numId w:val="3"/>
        </w:numPr>
        <w:spacing w:before="140" w:after="60"/>
        <w:rPr>
          <w:sz w:val="22"/>
          <w:szCs w:val="22"/>
        </w:rPr>
      </w:pPr>
      <w:r>
        <w:rPr>
          <w:sz w:val="22"/>
          <w:szCs w:val="22"/>
        </w:rPr>
        <w:t>Proposition d’honoraires, description de la mission et projet d'accord-cadre (phase 2)</w:t>
      </w:r>
      <w:r>
        <w:rPr>
          <w:sz w:val="22"/>
          <w:szCs w:val="22"/>
        </w:rPr>
        <w:tab/>
        <w:t>5</w:t>
      </w:r>
    </w:p>
    <w:p w:rsidR="00212AA9" w:rsidRDefault="00B07B32">
      <w:pPr>
        <w:pStyle w:val="Corps"/>
        <w:numPr>
          <w:ilvl w:val="1"/>
          <w:numId w:val="2"/>
        </w:numPr>
        <w:spacing w:before="140" w:after="60"/>
        <w:rPr>
          <w:sz w:val="22"/>
          <w:szCs w:val="22"/>
        </w:rPr>
      </w:pPr>
      <w:r>
        <w:rPr>
          <w:sz w:val="22"/>
          <w:szCs w:val="22"/>
        </w:rPr>
        <w:t>Demande de renseignements complémentaires (phases 1 et 2)</w:t>
      </w:r>
      <w:r>
        <w:rPr>
          <w:sz w:val="22"/>
          <w:szCs w:val="22"/>
        </w:rPr>
        <w:tab/>
        <w:t>6</w:t>
      </w:r>
    </w:p>
    <w:p w:rsidR="00212AA9" w:rsidRDefault="00B07B32">
      <w:pPr>
        <w:pStyle w:val="Corps"/>
        <w:numPr>
          <w:ilvl w:val="0"/>
          <w:numId w:val="2"/>
        </w:numPr>
        <w:spacing w:before="180" w:after="120"/>
        <w:rPr>
          <w:sz w:val="20"/>
          <w:szCs w:val="20"/>
        </w:rPr>
      </w:pPr>
      <w:r>
        <w:rPr>
          <w:sz w:val="20"/>
          <w:szCs w:val="20"/>
        </w:rPr>
        <w:t>Désignation du candidat à retenir et négociation</w:t>
      </w:r>
      <w:r>
        <w:rPr>
          <w:sz w:val="20"/>
          <w:szCs w:val="20"/>
        </w:rPr>
        <w:tab/>
        <w:t>6</w:t>
      </w:r>
    </w:p>
    <w:p w:rsidR="00212AA9" w:rsidRDefault="00B07B32">
      <w:pPr>
        <w:pStyle w:val="Corps"/>
        <w:numPr>
          <w:ilvl w:val="0"/>
          <w:numId w:val="2"/>
        </w:numPr>
        <w:spacing w:before="180" w:after="120"/>
        <w:rPr>
          <w:sz w:val="20"/>
          <w:szCs w:val="20"/>
        </w:rPr>
      </w:pPr>
      <w:r>
        <w:rPr>
          <w:sz w:val="20"/>
          <w:szCs w:val="20"/>
        </w:rPr>
        <w:t>Attribution du marché</w:t>
      </w:r>
      <w:r>
        <w:rPr>
          <w:sz w:val="20"/>
          <w:szCs w:val="20"/>
        </w:rPr>
        <w:tab/>
        <w:t>6</w:t>
      </w:r>
    </w:p>
    <w:p w:rsidR="00212AA9" w:rsidRDefault="00B07B32">
      <w:pPr>
        <w:pStyle w:val="Corps"/>
        <w:numPr>
          <w:ilvl w:val="0"/>
          <w:numId w:val="2"/>
        </w:numPr>
        <w:spacing w:before="180" w:after="120"/>
        <w:rPr>
          <w:sz w:val="20"/>
          <w:szCs w:val="20"/>
        </w:rPr>
      </w:pPr>
      <w:r>
        <w:rPr>
          <w:sz w:val="20"/>
          <w:szCs w:val="20"/>
        </w:rPr>
        <w:t>Indemnisation des candidats</w:t>
      </w:r>
      <w:r>
        <w:rPr>
          <w:sz w:val="20"/>
          <w:szCs w:val="20"/>
        </w:rPr>
        <w:tab/>
        <w:t>6</w:t>
      </w:r>
    </w:p>
    <w:p w:rsidR="00212AA9" w:rsidRDefault="00B07B32">
      <w:pPr>
        <w:pStyle w:val="Corps"/>
        <w:numPr>
          <w:ilvl w:val="0"/>
          <w:numId w:val="2"/>
        </w:numPr>
        <w:spacing w:before="180" w:after="120"/>
        <w:rPr>
          <w:sz w:val="20"/>
          <w:szCs w:val="20"/>
        </w:rPr>
      </w:pPr>
      <w:r>
        <w:rPr>
          <w:sz w:val="20"/>
          <w:szCs w:val="20"/>
        </w:rPr>
        <w:t>Droits de publicité et de représentation des prestations</w:t>
      </w:r>
      <w:r>
        <w:rPr>
          <w:sz w:val="20"/>
          <w:szCs w:val="20"/>
        </w:rPr>
        <w:tab/>
        <w:t>7</w:t>
      </w:r>
    </w:p>
    <w:p w:rsidR="00212AA9" w:rsidRDefault="00B07B32">
      <w:pPr>
        <w:pStyle w:val="Corps"/>
        <w:numPr>
          <w:ilvl w:val="0"/>
          <w:numId w:val="2"/>
        </w:numPr>
        <w:spacing w:before="180" w:after="120"/>
        <w:rPr>
          <w:sz w:val="20"/>
          <w:szCs w:val="20"/>
        </w:rPr>
      </w:pPr>
      <w:r>
        <w:rPr>
          <w:sz w:val="20"/>
          <w:szCs w:val="20"/>
        </w:rPr>
        <w:t>Calendrier prévisionnel de la procédure</w:t>
      </w:r>
      <w:r>
        <w:rPr>
          <w:sz w:val="20"/>
          <w:szCs w:val="20"/>
        </w:rPr>
        <w:tab/>
        <w:t>7</w:t>
      </w:r>
    </w:p>
    <w:p w:rsidR="00212AA9" w:rsidRDefault="00B07B32">
      <w:pPr>
        <w:pStyle w:val="Formatlibre"/>
      </w:pPr>
      <w:r>
        <w:lastRenderedPageBreak/>
        <w:br w:type="page"/>
      </w:r>
    </w:p>
    <w:p w:rsidR="00212AA9" w:rsidRDefault="00212AA9">
      <w:pPr>
        <w:pStyle w:val="TitreAnnxe"/>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ectPr w:rsidR="00212AA9">
          <w:headerReference w:type="even" r:id="rId8"/>
          <w:headerReference w:type="default" r:id="rId9"/>
          <w:footerReference w:type="even" r:id="rId10"/>
          <w:footerReference w:type="default" r:id="rId11"/>
          <w:type w:val="oddPage"/>
          <w:pgSz w:w="11900" w:h="16840"/>
          <w:pgMar w:top="1247" w:right="1134" w:bottom="1247" w:left="1134" w:header="709" w:footer="709" w:gutter="0"/>
          <w:pgNumType w:start="1"/>
          <w:cols w:space="720"/>
        </w:sectPr>
      </w:pPr>
    </w:p>
    <w:p w:rsidR="00212AA9" w:rsidRDefault="00B07B32">
      <w:pPr>
        <w:pStyle w:val="Sous-section1"/>
        <w:numPr>
          <w:ilvl w:val="0"/>
          <w:numId w:val="4"/>
        </w:numPr>
        <w:ind w:firstLine="0"/>
      </w:pPr>
      <w:r>
        <w:lastRenderedPageBreak/>
        <w:t>Objet de la consultation</w:t>
      </w:r>
    </w:p>
    <w:p w:rsidR="00212AA9" w:rsidRDefault="00B07B32">
      <w:pPr>
        <w:pStyle w:val="Corpsdetexte"/>
        <w:rPr>
          <w:rFonts w:ascii="Times New Roman" w:eastAsia="Times New Roman" w:hAnsi="Times New Roman" w:cs="Times New Roman"/>
        </w:rPr>
      </w:pPr>
      <w:r>
        <w:rPr>
          <w:rFonts w:ascii="Times New Roman" w:hAnsi="Times New Roman"/>
        </w:rPr>
        <w:t>La pr</w:t>
      </w:r>
      <w:r>
        <w:rPr>
          <w:rFonts w:ascii="Times New Roman" w:hAnsi="Times New Roman"/>
          <w:lang w:val="fr-FR"/>
        </w:rPr>
        <w:t>é</w:t>
      </w:r>
      <w:r>
        <w:rPr>
          <w:rFonts w:ascii="Times New Roman" w:hAnsi="Times New Roman"/>
        </w:rPr>
        <w:t>sente proc</w:t>
      </w:r>
      <w:proofErr w:type="spellStart"/>
      <w:r>
        <w:rPr>
          <w:rFonts w:ascii="Times New Roman" w:hAnsi="Times New Roman"/>
          <w:lang w:val="fr-FR"/>
        </w:rPr>
        <w:t>édure</w:t>
      </w:r>
      <w:proofErr w:type="spellEnd"/>
      <w:r>
        <w:rPr>
          <w:rFonts w:ascii="Times New Roman" w:hAnsi="Times New Roman"/>
          <w:lang w:val="fr-FR"/>
        </w:rPr>
        <w:t xml:space="preserve"> adaptée, avec remise de prestation, est organisée en vue de l</w:t>
      </w:r>
      <w:r>
        <w:rPr>
          <w:rFonts w:ascii="Times New Roman" w:hAnsi="Times New Roman"/>
        </w:rPr>
        <w:t>’</w:t>
      </w:r>
      <w:r>
        <w:rPr>
          <w:rFonts w:ascii="Times New Roman" w:hAnsi="Times New Roman"/>
          <w:lang w:val="fr-FR"/>
        </w:rPr>
        <w:t>attribution d</w:t>
      </w:r>
      <w:r>
        <w:rPr>
          <w:rFonts w:ascii="Times New Roman" w:hAnsi="Times New Roman"/>
        </w:rPr>
        <w:t>’</w:t>
      </w:r>
      <w:r>
        <w:rPr>
          <w:rFonts w:ascii="Times New Roman" w:hAnsi="Times New Roman"/>
          <w:lang w:val="fr-FR"/>
        </w:rPr>
        <w:t>un accord-cadre mono-attributaire de service et de ma</w:t>
      </w:r>
      <w:r>
        <w:rPr>
          <w:rFonts w:ascii="Times New Roman" w:hAnsi="Times New Roman"/>
        </w:rPr>
        <w:t>î</w:t>
      </w:r>
      <w:proofErr w:type="spellStart"/>
      <w:r>
        <w:rPr>
          <w:rFonts w:ascii="Times New Roman" w:hAnsi="Times New Roman"/>
          <w:lang w:val="fr-FR"/>
        </w:rPr>
        <w:t>trise</w:t>
      </w:r>
      <w:proofErr w:type="spellEnd"/>
      <w:r>
        <w:rPr>
          <w:rFonts w:ascii="Times New Roman" w:hAnsi="Times New Roman"/>
          <w:lang w:val="fr-FR"/>
        </w:rPr>
        <w:t xml:space="preserve"> d’œuvre relatif à </w:t>
      </w:r>
      <w:r>
        <w:rPr>
          <w:rFonts w:ascii="Times New Roman" w:hAnsi="Times New Roman"/>
        </w:rPr>
        <w:t xml:space="preserve">: </w:t>
      </w:r>
    </w:p>
    <w:p w:rsidR="00212AA9" w:rsidRDefault="00212AA9">
      <w:pPr>
        <w:pStyle w:val="Corpsdetexte"/>
        <w:rPr>
          <w:rFonts w:ascii="Times New Roman" w:eastAsia="Times New Roman" w:hAnsi="Times New Roman" w:cs="Times New Roman"/>
        </w:rPr>
      </w:pPr>
    </w:p>
    <w:p w:rsidR="00212AA9" w:rsidRDefault="007C436C" w:rsidP="007C436C">
      <w:pPr>
        <w:pStyle w:val="Corpsdetexte"/>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jc w:val="center"/>
        <w:rPr>
          <w:rFonts w:ascii="Times New Roman" w:eastAsia="Times New Roman" w:hAnsi="Times New Roman" w:cs="Times New Roman"/>
          <w:sz w:val="26"/>
          <w:szCs w:val="26"/>
          <w:lang w:val="fr-FR"/>
        </w:rPr>
      </w:pPr>
      <w:r>
        <w:rPr>
          <w:rFonts w:ascii="Times New Roman" w:hAnsi="Times New Roman"/>
          <w:sz w:val="26"/>
          <w:szCs w:val="26"/>
          <w:lang w:val="fr-FR"/>
        </w:rPr>
        <w:t xml:space="preserve">Mission de maitrise d'œuvre pour la </w:t>
      </w:r>
      <w:r w:rsidR="00B07B32">
        <w:rPr>
          <w:rFonts w:ascii="Times New Roman" w:hAnsi="Times New Roman"/>
          <w:sz w:val="26"/>
          <w:szCs w:val="26"/>
          <w:lang w:val="fr-FR"/>
        </w:rPr>
        <w:t xml:space="preserve">Création de la </w:t>
      </w:r>
      <w:r w:rsidR="000A2618">
        <w:rPr>
          <w:rFonts w:ascii="Times New Roman" w:hAnsi="Times New Roman"/>
          <w:sz w:val="26"/>
          <w:szCs w:val="26"/>
          <w:lang w:val="fr-FR"/>
        </w:rPr>
        <w:t>Passerelle Pédagogique</w:t>
      </w:r>
      <w:r w:rsidR="00B07B32">
        <w:rPr>
          <w:rFonts w:ascii="Times New Roman" w:hAnsi="Times New Roman"/>
          <w:sz w:val="26"/>
          <w:szCs w:val="26"/>
          <w:lang w:val="fr-FR"/>
        </w:rPr>
        <w:t xml:space="preserve"> dans le Havre du Thar, </w:t>
      </w:r>
      <w:bookmarkStart w:id="0" w:name="_GoBack"/>
      <w:bookmarkEnd w:id="0"/>
      <w:r w:rsidR="00B07B32">
        <w:rPr>
          <w:rFonts w:ascii="Times New Roman" w:hAnsi="Times New Roman"/>
          <w:sz w:val="26"/>
          <w:szCs w:val="26"/>
          <w:lang w:val="fr-FR"/>
        </w:rPr>
        <w:t xml:space="preserve">lieu de découverte du paysage et du milieu. </w:t>
      </w:r>
    </w:p>
    <w:p w:rsidR="00212AA9" w:rsidRDefault="00212AA9">
      <w:pPr>
        <w:pStyle w:val="Corpsdetexte"/>
        <w:rPr>
          <w:rFonts w:ascii="Times New Roman" w:eastAsia="Times New Roman" w:hAnsi="Times New Roman" w:cs="Times New Roman"/>
        </w:rPr>
      </w:pPr>
    </w:p>
    <w:p w:rsidR="00212AA9" w:rsidRDefault="00B07B32">
      <w:pPr>
        <w:pStyle w:val="Corpsdetexte"/>
        <w:rPr>
          <w:rFonts w:ascii="Times New Roman" w:eastAsia="Times New Roman" w:hAnsi="Times New Roman" w:cs="Times New Roman"/>
        </w:rPr>
      </w:pPr>
      <w:r>
        <w:rPr>
          <w:rFonts w:ascii="Times New Roman" w:hAnsi="Times New Roman"/>
        </w:rPr>
        <w:t>L</w:t>
      </w:r>
      <w:proofErr w:type="spellStart"/>
      <w:r>
        <w:rPr>
          <w:rFonts w:ascii="Times New Roman" w:hAnsi="Times New Roman"/>
          <w:lang w:val="fr-FR"/>
        </w:rPr>
        <w:t>a</w:t>
      </w:r>
      <w:proofErr w:type="spellEnd"/>
      <w:r>
        <w:rPr>
          <w:rFonts w:ascii="Times New Roman" w:hAnsi="Times New Roman"/>
          <w:lang w:val="fr-FR"/>
        </w:rPr>
        <w:t xml:space="preserve"> réflexion porte sur le périmètre du Havre du Thar situé en partie en site </w:t>
      </w:r>
      <w:proofErr w:type="spellStart"/>
      <w:r>
        <w:rPr>
          <w:rFonts w:ascii="Times New Roman" w:hAnsi="Times New Roman"/>
          <w:lang w:val="fr-FR"/>
        </w:rPr>
        <w:t>Natura</w:t>
      </w:r>
      <w:proofErr w:type="spellEnd"/>
      <w:r>
        <w:rPr>
          <w:rFonts w:ascii="Times New Roman" w:hAnsi="Times New Roman"/>
          <w:lang w:val="fr-FR"/>
        </w:rPr>
        <w:t xml:space="preserve"> 2000. La zone considérée s'étend sur 0.2 km² : du Rocher Saint Gaud (Allée de la Corniche) au Nord, à l’allée de la passerelle au Sud, la RD911 s’élargissant du fragment de Marais littoral bordant le chemin Beausoleil à l’Est et la mer à l’Ouest intégrant dans le périmètre de réflexion la flèche dunaire, la cale et le blockhaus. Cet ensemble constitue le périmètre de réflexion, site du projet.  </w:t>
      </w:r>
    </w:p>
    <w:p w:rsidR="00212AA9" w:rsidRDefault="00B07B32">
      <w:pPr>
        <w:pStyle w:val="Corpsdetexte"/>
        <w:rPr>
          <w:rFonts w:ascii="Times New Roman" w:eastAsia="Times New Roman" w:hAnsi="Times New Roman" w:cs="Times New Roman"/>
        </w:rPr>
      </w:pPr>
      <w:r>
        <w:rPr>
          <w:rFonts w:ascii="Times New Roman" w:hAnsi="Times New Roman"/>
          <w:lang w:val="fr-FR"/>
        </w:rPr>
        <w:t>Les marché</w:t>
      </w:r>
      <w:r>
        <w:rPr>
          <w:rFonts w:ascii="Times New Roman" w:hAnsi="Times New Roman"/>
          <w:lang w:val="pt-PT"/>
        </w:rPr>
        <w:t>s subs</w:t>
      </w:r>
      <w:proofErr w:type="spellStart"/>
      <w:r>
        <w:rPr>
          <w:rFonts w:ascii="Times New Roman" w:hAnsi="Times New Roman"/>
          <w:lang w:val="fr-FR"/>
        </w:rPr>
        <w:t>équents</w:t>
      </w:r>
      <w:proofErr w:type="spellEnd"/>
      <w:r>
        <w:rPr>
          <w:rFonts w:ascii="Times New Roman" w:hAnsi="Times New Roman"/>
          <w:lang w:val="fr-FR"/>
        </w:rPr>
        <w:t xml:space="preserve"> prévoient différents niveaux d</w:t>
      </w:r>
      <w:r>
        <w:rPr>
          <w:rFonts w:ascii="Times New Roman" w:hAnsi="Times New Roman"/>
        </w:rPr>
        <w:t>’</w:t>
      </w:r>
      <w:r>
        <w:rPr>
          <w:rFonts w:ascii="Times New Roman" w:hAnsi="Times New Roman"/>
          <w:lang w:val="fr-FR"/>
        </w:rPr>
        <w:t>intervention, en concertation avec l</w:t>
      </w:r>
      <w:r>
        <w:rPr>
          <w:rFonts w:ascii="Times New Roman" w:hAnsi="Times New Roman"/>
        </w:rPr>
        <w:t>’</w:t>
      </w:r>
      <w:r>
        <w:rPr>
          <w:rFonts w:ascii="Times New Roman" w:hAnsi="Times New Roman"/>
          <w:lang w:val="fr-FR"/>
        </w:rPr>
        <w:t>ensemble des acteurs du site : Etude P</w:t>
      </w:r>
      <w:r>
        <w:rPr>
          <w:rFonts w:ascii="Times New Roman" w:hAnsi="Times New Roman"/>
        </w:rPr>
        <w:t>r</w:t>
      </w:r>
      <w:r>
        <w:rPr>
          <w:rFonts w:ascii="Times New Roman" w:hAnsi="Times New Roman"/>
          <w:lang w:val="fr-FR"/>
        </w:rPr>
        <w:t>é-Opérationnelle</w:t>
      </w:r>
      <w:r>
        <w:rPr>
          <w:rFonts w:ascii="Times New Roman" w:hAnsi="Times New Roman"/>
        </w:rPr>
        <w:t xml:space="preserve">, </w:t>
      </w:r>
      <w:r>
        <w:rPr>
          <w:rFonts w:ascii="Times New Roman" w:hAnsi="Times New Roman"/>
          <w:lang w:val="fr-FR"/>
        </w:rPr>
        <w:t xml:space="preserve">études complémentaires, conception de paysage </w:t>
      </w:r>
      <w:r>
        <w:rPr>
          <w:rFonts w:ascii="Times New Roman" w:hAnsi="Times New Roman"/>
        </w:rPr>
        <w:t>(maî</w:t>
      </w:r>
      <w:proofErr w:type="spellStart"/>
      <w:r>
        <w:rPr>
          <w:rFonts w:ascii="Times New Roman" w:hAnsi="Times New Roman"/>
          <w:lang w:val="fr-FR"/>
        </w:rPr>
        <w:t>trise</w:t>
      </w:r>
      <w:proofErr w:type="spellEnd"/>
      <w:r>
        <w:rPr>
          <w:rFonts w:ascii="Times New Roman" w:hAnsi="Times New Roman"/>
          <w:lang w:val="fr-FR"/>
        </w:rPr>
        <w:t xml:space="preserve"> d’œuvre), encadrement de démarches participatives (animation, concertation), appui de la collectivité dans ses dé</w:t>
      </w:r>
      <w:r>
        <w:rPr>
          <w:rFonts w:ascii="Times New Roman" w:hAnsi="Times New Roman"/>
        </w:rPr>
        <w:t>marches.</w:t>
      </w:r>
    </w:p>
    <w:p w:rsidR="00212AA9" w:rsidRDefault="00212AA9">
      <w:pPr>
        <w:pStyle w:val="Corpsdetexte"/>
        <w:rPr>
          <w:rFonts w:ascii="Times New Roman" w:eastAsia="Times New Roman" w:hAnsi="Times New Roman" w:cs="Times New Roman"/>
        </w:rPr>
      </w:pPr>
    </w:p>
    <w:p w:rsidR="00212AA9" w:rsidRDefault="00B07B32">
      <w:pPr>
        <w:pStyle w:val="Corpsdetexte"/>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ascii="Times New Roman" w:eastAsia="Times New Roman" w:hAnsi="Times New Roman" w:cs="Times New Roman"/>
          <w:b/>
          <w:bCs/>
          <w:i/>
          <w:iCs/>
        </w:rPr>
      </w:pPr>
      <w:r>
        <w:rPr>
          <w:rFonts w:ascii="Times New Roman" w:hAnsi="Times New Roman"/>
        </w:rPr>
        <w:t>La dur</w:t>
      </w:r>
      <w:proofErr w:type="spellStart"/>
      <w:r>
        <w:rPr>
          <w:rFonts w:ascii="Times New Roman" w:hAnsi="Times New Roman"/>
          <w:lang w:val="fr-FR"/>
        </w:rPr>
        <w:t>ée</w:t>
      </w:r>
      <w:proofErr w:type="spellEnd"/>
      <w:r>
        <w:rPr>
          <w:rFonts w:ascii="Times New Roman" w:hAnsi="Times New Roman"/>
          <w:lang w:val="fr-FR"/>
        </w:rPr>
        <w:t xml:space="preserve"> de l</w:t>
      </w:r>
      <w:r>
        <w:rPr>
          <w:rFonts w:ascii="Times New Roman" w:hAnsi="Times New Roman"/>
        </w:rPr>
        <w:t>’</w:t>
      </w:r>
      <w:r>
        <w:rPr>
          <w:rFonts w:ascii="Times New Roman" w:hAnsi="Times New Roman"/>
          <w:lang w:val="fr-FR"/>
        </w:rPr>
        <w:t>accord-cadre est de 6 ans. La durée maximale de l</w:t>
      </w:r>
      <w:r>
        <w:rPr>
          <w:rFonts w:ascii="Times New Roman" w:hAnsi="Times New Roman"/>
        </w:rPr>
        <w:t>’</w:t>
      </w:r>
      <w:r>
        <w:rPr>
          <w:rFonts w:ascii="Times New Roman" w:hAnsi="Times New Roman"/>
          <w:lang w:val="fr-FR"/>
        </w:rPr>
        <w:t>accord-cadre étant fixé</w:t>
      </w:r>
      <w:r>
        <w:rPr>
          <w:rFonts w:ascii="Times New Roman" w:hAnsi="Times New Roman"/>
        </w:rPr>
        <w:t xml:space="preserve">e </w:t>
      </w:r>
      <w:r>
        <w:rPr>
          <w:rFonts w:ascii="Times New Roman" w:hAnsi="Times New Roman"/>
          <w:lang w:val="fr-FR"/>
        </w:rPr>
        <w:t xml:space="preserve">à 4 ans, il est proposé ici de le prolonger de 2 ans, le portant à 6 ans, en raison du processus de projet intégrant la concertation ainsi que les </w:t>
      </w:r>
      <w:proofErr w:type="spellStart"/>
      <w:r>
        <w:rPr>
          <w:rFonts w:ascii="Times New Roman" w:hAnsi="Times New Roman"/>
          <w:lang w:val="fr-FR"/>
        </w:rPr>
        <w:t>diffé</w:t>
      </w:r>
      <w:proofErr w:type="spellEnd"/>
      <w:r>
        <w:rPr>
          <w:rFonts w:ascii="Times New Roman" w:hAnsi="Times New Roman"/>
          <w:lang w:val="pt-PT"/>
        </w:rPr>
        <w:t xml:space="preserve">rentes </w:t>
      </w:r>
      <w:r>
        <w:rPr>
          <w:rFonts w:ascii="Times New Roman" w:hAnsi="Times New Roman"/>
          <w:lang w:val="fr-FR"/>
        </w:rPr>
        <w:t xml:space="preserve">étapes administratives liées au contexte réglementaire (site </w:t>
      </w:r>
      <w:r>
        <w:rPr>
          <w:rFonts w:ascii="Times New Roman" w:hAnsi="Times New Roman"/>
          <w:lang w:val="pt-PT"/>
        </w:rPr>
        <w:t>Natura 2000</w:t>
      </w:r>
      <w:r>
        <w:rPr>
          <w:rFonts w:ascii="Times New Roman" w:hAnsi="Times New Roman"/>
          <w:lang w:val="fr-FR"/>
        </w:rPr>
        <w:t>). Les temps d’études et d</w:t>
      </w:r>
      <w:r>
        <w:rPr>
          <w:rFonts w:ascii="Times New Roman" w:hAnsi="Times New Roman"/>
        </w:rPr>
        <w:t>’</w:t>
      </w:r>
      <w:r>
        <w:rPr>
          <w:rFonts w:ascii="Times New Roman" w:hAnsi="Times New Roman"/>
          <w:lang w:val="fr-FR"/>
        </w:rPr>
        <w:t xml:space="preserve">autorisations administratives pourraient nécessiter ce temps supplémentaire.    </w:t>
      </w:r>
    </w:p>
    <w:p w:rsidR="00212AA9" w:rsidRDefault="00B07B32">
      <w:pPr>
        <w:pStyle w:val="Sous-section2"/>
        <w:numPr>
          <w:ilvl w:val="1"/>
          <w:numId w:val="4"/>
        </w:numPr>
      </w:pPr>
      <w:r>
        <w:t>Comp</w:t>
      </w:r>
      <w:proofErr w:type="spellStart"/>
      <w:r>
        <w:rPr>
          <w:lang w:val="fr-FR"/>
        </w:rPr>
        <w:t>étences</w:t>
      </w:r>
      <w:proofErr w:type="spellEnd"/>
      <w:r>
        <w:rPr>
          <w:lang w:val="fr-FR"/>
        </w:rPr>
        <w:t xml:space="preserve"> attendues pour la réalisation de l</w:t>
      </w:r>
      <w:r>
        <w:t>’</w:t>
      </w:r>
      <w:r>
        <w:rPr>
          <w:lang w:val="fr-FR"/>
        </w:rPr>
        <w:t>accord-cadre</w:t>
      </w:r>
    </w:p>
    <w:p w:rsidR="00212AA9" w:rsidRDefault="00B07B32">
      <w:pPr>
        <w:pStyle w:val="Corpsdetexte"/>
        <w:rPr>
          <w:rFonts w:ascii="Times New Roman" w:eastAsia="Times New Roman" w:hAnsi="Times New Roman" w:cs="Times New Roman"/>
        </w:rPr>
      </w:pPr>
      <w:r>
        <w:rPr>
          <w:rFonts w:ascii="Times New Roman" w:hAnsi="Times New Roman"/>
          <w:lang w:val="pt-PT"/>
        </w:rPr>
        <w:t>Comp</w:t>
      </w:r>
      <w:proofErr w:type="spellStart"/>
      <w:r>
        <w:rPr>
          <w:rFonts w:ascii="Times New Roman" w:hAnsi="Times New Roman"/>
          <w:lang w:val="fr-FR"/>
        </w:rPr>
        <w:t>étences</w:t>
      </w:r>
      <w:proofErr w:type="spellEnd"/>
      <w:r>
        <w:rPr>
          <w:rFonts w:ascii="Times New Roman" w:hAnsi="Times New Roman"/>
          <w:lang w:val="fr-FR"/>
        </w:rPr>
        <w:t xml:space="preserve"> en matière de Paysage, Écologie, Architecture et ouvrage d’Art, </w:t>
      </w:r>
      <w:r>
        <w:rPr>
          <w:rFonts w:ascii="Times New Roman" w:hAnsi="Times New Roman"/>
        </w:rPr>
        <w:t>VRD, Hydro</w:t>
      </w:r>
      <w:r>
        <w:rPr>
          <w:rFonts w:ascii="Times New Roman" w:hAnsi="Times New Roman"/>
          <w:lang w:val="fr-FR"/>
        </w:rPr>
        <w:t xml:space="preserve">géomorphologie et </w:t>
      </w:r>
      <w:proofErr w:type="spellStart"/>
      <w:r>
        <w:rPr>
          <w:rFonts w:ascii="Times New Roman" w:hAnsi="Times New Roman"/>
          <w:lang w:val="fr-FR"/>
        </w:rPr>
        <w:t>courantolologie</w:t>
      </w:r>
      <w:proofErr w:type="spellEnd"/>
      <w:r>
        <w:rPr>
          <w:rFonts w:ascii="Times New Roman" w:hAnsi="Times New Roman"/>
        </w:rPr>
        <w:t xml:space="preserve">, </w:t>
      </w:r>
      <w:r>
        <w:rPr>
          <w:rFonts w:ascii="Times New Roman" w:hAnsi="Times New Roman"/>
          <w:lang w:val="fr-FR"/>
        </w:rPr>
        <w:t>Mobilités douces et Animation-Concertation</w:t>
      </w:r>
      <w:r>
        <w:rPr>
          <w:rFonts w:ascii="Times New Roman" w:hAnsi="Times New Roman"/>
        </w:rPr>
        <w:t xml:space="preserve"> </w:t>
      </w:r>
      <w:r>
        <w:rPr>
          <w:rFonts w:ascii="Times New Roman" w:hAnsi="Times New Roman"/>
          <w:lang w:val="fr-FR"/>
        </w:rPr>
        <w:t xml:space="preserve">y compris dans leurs composantes techniques et économiques nécessaires au projet (capacité </w:t>
      </w:r>
      <w:r>
        <w:rPr>
          <w:rFonts w:ascii="Times New Roman" w:hAnsi="Times New Roman"/>
        </w:rPr>
        <w:t>minimale).</w:t>
      </w:r>
    </w:p>
    <w:p w:rsidR="00212AA9" w:rsidRDefault="00212AA9">
      <w:pPr>
        <w:pStyle w:val="Corpsdetexte"/>
        <w:rPr>
          <w:rFonts w:ascii="Times New Roman" w:eastAsia="Times New Roman" w:hAnsi="Times New Roman" w:cs="Times New Roman"/>
        </w:rPr>
      </w:pPr>
    </w:p>
    <w:p w:rsidR="00212AA9" w:rsidRDefault="00B07B32">
      <w:pPr>
        <w:pStyle w:val="Corpsdetexte"/>
        <w:rPr>
          <w:rFonts w:ascii="Times New Roman" w:eastAsia="Times New Roman" w:hAnsi="Times New Roman" w:cs="Times New Roman"/>
        </w:rPr>
      </w:pPr>
      <w:r>
        <w:rPr>
          <w:rFonts w:ascii="Times New Roman" w:hAnsi="Times New Roman"/>
          <w:lang w:val="fr-FR"/>
        </w:rPr>
        <w:t xml:space="preserve">Compte tenu des attendus du site, le professionnel qui porte la compétence en paysage et pouvant prétendre au titre de </w:t>
      </w:r>
      <w:r>
        <w:rPr>
          <w:rFonts w:ascii="Times New Roman" w:hAnsi="Times New Roman"/>
        </w:rPr>
        <w:t>« </w:t>
      </w:r>
      <w:r>
        <w:rPr>
          <w:rFonts w:ascii="Times New Roman" w:hAnsi="Times New Roman"/>
          <w:lang w:val="fr-FR"/>
        </w:rPr>
        <w:t>paysagiste concepteur</w:t>
      </w:r>
      <w:r>
        <w:rPr>
          <w:rFonts w:ascii="Times New Roman" w:hAnsi="Times New Roman"/>
        </w:rPr>
        <w:t xml:space="preserve"> » </w:t>
      </w:r>
      <w:r>
        <w:rPr>
          <w:rFonts w:ascii="Times New Roman" w:hAnsi="Times New Roman"/>
          <w:lang w:val="fr-FR"/>
        </w:rPr>
        <w:t>au sens du Dé</w:t>
      </w:r>
      <w:r>
        <w:rPr>
          <w:rFonts w:ascii="Times New Roman" w:hAnsi="Times New Roman"/>
          <w:lang w:val="da-DK"/>
        </w:rPr>
        <w:t>cret n</w:t>
      </w:r>
      <w:r>
        <w:rPr>
          <w:rFonts w:ascii="Times New Roman" w:hAnsi="Times New Roman"/>
        </w:rPr>
        <w:t>°</w:t>
      </w:r>
      <w:r>
        <w:rPr>
          <w:rFonts w:ascii="Times New Roman" w:hAnsi="Times New Roman"/>
          <w:lang w:val="fr-FR"/>
        </w:rPr>
        <w:t>2017-673 du 28 avril 2017 est souhaitée comme mandataire du projet.</w:t>
      </w:r>
    </w:p>
    <w:p w:rsidR="00212AA9" w:rsidRDefault="00B07B32">
      <w:pPr>
        <w:pStyle w:val="Sous-section2"/>
        <w:numPr>
          <w:ilvl w:val="1"/>
          <w:numId w:val="4"/>
        </w:numPr>
        <w:rPr>
          <w:lang w:val="en-US"/>
        </w:rPr>
      </w:pPr>
      <w:r>
        <w:rPr>
          <w:lang w:val="en-US"/>
        </w:rPr>
        <w:t>March</w:t>
      </w:r>
      <w:r>
        <w:rPr>
          <w:lang w:val="fr-FR"/>
        </w:rPr>
        <w:t>é</w:t>
      </w:r>
      <w:r>
        <w:t>s subs</w:t>
      </w:r>
      <w:proofErr w:type="spellStart"/>
      <w:r>
        <w:rPr>
          <w:lang w:val="fr-FR"/>
        </w:rPr>
        <w:t>équents</w:t>
      </w:r>
      <w:proofErr w:type="spellEnd"/>
      <w:r>
        <w:rPr>
          <w:lang w:val="fr-FR"/>
        </w:rPr>
        <w:t xml:space="preserve"> à l'accord-cadre</w:t>
      </w:r>
    </w:p>
    <w:p w:rsidR="00212AA9" w:rsidRDefault="00B07B32">
      <w:pPr>
        <w:pStyle w:val="Corpsdetexte"/>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ascii="Times New Roman" w:eastAsia="Times New Roman" w:hAnsi="Times New Roman" w:cs="Times New Roman"/>
        </w:rPr>
      </w:pPr>
      <w:r>
        <w:rPr>
          <w:rFonts w:ascii="Times New Roman" w:hAnsi="Times New Roman"/>
        </w:rPr>
        <w:t>L’</w:t>
      </w:r>
      <w:r>
        <w:rPr>
          <w:rFonts w:ascii="Times New Roman" w:hAnsi="Times New Roman"/>
          <w:lang w:val="fr-FR"/>
        </w:rPr>
        <w:t>accord-cadre donnera lieu à la conclusion d</w:t>
      </w:r>
      <w:r>
        <w:rPr>
          <w:rFonts w:ascii="Times New Roman" w:hAnsi="Times New Roman"/>
        </w:rPr>
        <w:t>’</w:t>
      </w:r>
      <w:r>
        <w:rPr>
          <w:rFonts w:ascii="Times New Roman" w:hAnsi="Times New Roman"/>
          <w:lang w:val="fr-FR"/>
        </w:rPr>
        <w:t xml:space="preserve">un marché </w:t>
      </w:r>
      <w:r>
        <w:rPr>
          <w:rFonts w:ascii="Times New Roman" w:hAnsi="Times New Roman"/>
        </w:rPr>
        <w:t>d’</w:t>
      </w:r>
      <w:r>
        <w:rPr>
          <w:rFonts w:ascii="Times New Roman" w:hAnsi="Times New Roman"/>
          <w:lang w:val="fr-FR"/>
        </w:rPr>
        <w:t>Et</w:t>
      </w:r>
      <w:r>
        <w:rPr>
          <w:rFonts w:ascii="Times New Roman" w:hAnsi="Times New Roman"/>
        </w:rPr>
        <w:t>ude</w:t>
      </w:r>
      <w:r>
        <w:rPr>
          <w:rFonts w:ascii="Times New Roman" w:hAnsi="Times New Roman"/>
          <w:lang w:val="fr-FR"/>
        </w:rPr>
        <w:t xml:space="preserve"> Pré-Opérationnelle (première</w:t>
      </w:r>
      <w:r>
        <w:rPr>
          <w:rFonts w:ascii="Times New Roman" w:hAnsi="Times New Roman"/>
        </w:rPr>
        <w:t xml:space="preserve"> </w:t>
      </w:r>
      <w:r>
        <w:rPr>
          <w:rFonts w:ascii="Times New Roman" w:hAnsi="Times New Roman"/>
          <w:lang w:val="fr-FR"/>
        </w:rPr>
        <w:t>étape) suivi des marchés de service et de ma</w:t>
      </w:r>
      <w:r>
        <w:rPr>
          <w:rFonts w:ascii="Times New Roman" w:hAnsi="Times New Roman"/>
        </w:rPr>
        <w:t>î</w:t>
      </w:r>
      <w:proofErr w:type="spellStart"/>
      <w:r>
        <w:rPr>
          <w:rFonts w:ascii="Times New Roman" w:hAnsi="Times New Roman"/>
          <w:lang w:val="fr-FR"/>
        </w:rPr>
        <w:t>trise</w:t>
      </w:r>
      <w:proofErr w:type="spellEnd"/>
      <w:r>
        <w:rPr>
          <w:rFonts w:ascii="Times New Roman" w:hAnsi="Times New Roman"/>
          <w:lang w:val="fr-FR"/>
        </w:rPr>
        <w:t xml:space="preserve"> d’œuvre nécessaires à la mise en œuvre de l’</w:t>
      </w:r>
      <w:proofErr w:type="spellStart"/>
      <w:r>
        <w:rPr>
          <w:rFonts w:ascii="Times New Roman" w:hAnsi="Times New Roman"/>
          <w:lang w:val="fr-FR"/>
        </w:rPr>
        <w:t>hypothè</w:t>
      </w:r>
      <w:proofErr w:type="spellEnd"/>
      <w:r>
        <w:rPr>
          <w:rFonts w:ascii="Times New Roman" w:hAnsi="Times New Roman"/>
        </w:rPr>
        <w:t>se</w:t>
      </w:r>
      <w:r>
        <w:rPr>
          <w:rFonts w:ascii="Times New Roman" w:hAnsi="Times New Roman"/>
          <w:lang w:val="fr-FR"/>
        </w:rPr>
        <w:t xml:space="preserve"> de tracé et la variante d’aménagement retenues à l'issue de l’Etude P</w:t>
      </w:r>
      <w:r>
        <w:rPr>
          <w:rFonts w:ascii="Times New Roman" w:hAnsi="Times New Roman"/>
        </w:rPr>
        <w:t>r</w:t>
      </w:r>
      <w:r>
        <w:rPr>
          <w:rFonts w:ascii="Times New Roman" w:hAnsi="Times New Roman"/>
          <w:lang w:val="fr-FR"/>
        </w:rPr>
        <w:t xml:space="preserve">é-Opérationnelle </w:t>
      </w:r>
      <w:r>
        <w:rPr>
          <w:rFonts w:ascii="Times New Roman" w:hAnsi="Times New Roman"/>
        </w:rPr>
        <w:t xml:space="preserve">(seconde </w:t>
      </w:r>
      <w:r>
        <w:rPr>
          <w:rFonts w:ascii="Times New Roman" w:hAnsi="Times New Roman"/>
          <w:lang w:val="fr-FR"/>
        </w:rPr>
        <w:t>é</w:t>
      </w:r>
      <w:r>
        <w:rPr>
          <w:rFonts w:ascii="Times New Roman" w:hAnsi="Times New Roman"/>
        </w:rPr>
        <w:t>tape). Il n’</w:t>
      </w:r>
      <w:r>
        <w:rPr>
          <w:rFonts w:ascii="Times New Roman" w:hAnsi="Times New Roman"/>
          <w:lang w:val="fr-FR"/>
        </w:rPr>
        <w:t>est pas exclu que soient également demandées au prestataire des missions complémentaires de type plan guide de paysage, et de bons de commande de type : animation</w:t>
      </w:r>
      <w:r>
        <w:rPr>
          <w:rFonts w:ascii="Times New Roman" w:hAnsi="Times New Roman"/>
        </w:rPr>
        <w:t xml:space="preserve">, </w:t>
      </w:r>
      <w:r>
        <w:rPr>
          <w:rFonts w:ascii="Times New Roman" w:hAnsi="Times New Roman"/>
          <w:lang w:val="fr-FR"/>
        </w:rPr>
        <w:t>réunion de concertation, appui technique et suivi</w:t>
      </w:r>
      <w:r>
        <w:rPr>
          <w:rFonts w:ascii="Times New Roman" w:hAnsi="Times New Roman"/>
        </w:rPr>
        <w:t xml:space="preserve">… </w:t>
      </w:r>
      <w:r>
        <w:rPr>
          <w:rFonts w:ascii="Times New Roman" w:hAnsi="Times New Roman"/>
          <w:lang w:val="fr-FR"/>
        </w:rPr>
        <w:t xml:space="preserve">Sont à </w:t>
      </w:r>
      <w:r>
        <w:rPr>
          <w:rFonts w:ascii="Times New Roman" w:hAnsi="Times New Roman"/>
        </w:rPr>
        <w:t>pr</w:t>
      </w:r>
      <w:proofErr w:type="spellStart"/>
      <w:r>
        <w:rPr>
          <w:rFonts w:ascii="Times New Roman" w:hAnsi="Times New Roman"/>
          <w:lang w:val="fr-FR"/>
        </w:rPr>
        <w:t>évoir</w:t>
      </w:r>
      <w:proofErr w:type="spellEnd"/>
      <w:r>
        <w:rPr>
          <w:rFonts w:ascii="Times New Roman" w:hAnsi="Times New Roman"/>
          <w:lang w:val="fr-FR"/>
        </w:rPr>
        <w:t xml:space="preserve"> des é</w:t>
      </w:r>
      <w:r>
        <w:rPr>
          <w:rFonts w:ascii="Times New Roman" w:hAnsi="Times New Roman"/>
        </w:rPr>
        <w:t>l</w:t>
      </w:r>
      <w:proofErr w:type="spellStart"/>
      <w:r>
        <w:rPr>
          <w:rFonts w:ascii="Times New Roman" w:hAnsi="Times New Roman"/>
          <w:lang w:val="fr-FR"/>
        </w:rPr>
        <w:t>éments</w:t>
      </w:r>
      <w:proofErr w:type="spellEnd"/>
      <w:r>
        <w:rPr>
          <w:rFonts w:ascii="Times New Roman" w:hAnsi="Times New Roman"/>
          <w:lang w:val="fr-FR"/>
        </w:rPr>
        <w:t xml:space="preserve"> de la mission </w:t>
      </w:r>
      <w:r>
        <w:rPr>
          <w:rFonts w:ascii="Times New Roman" w:hAnsi="Times New Roman"/>
        </w:rPr>
        <w:t>« t</w:t>
      </w:r>
      <w:proofErr w:type="spellStart"/>
      <w:r>
        <w:rPr>
          <w:rFonts w:ascii="Times New Roman" w:hAnsi="Times New Roman"/>
          <w:lang w:val="fr-FR"/>
        </w:rPr>
        <w:t>émoin</w:t>
      </w:r>
      <w:proofErr w:type="spellEnd"/>
      <w:r>
        <w:rPr>
          <w:rFonts w:ascii="Times New Roman" w:hAnsi="Times New Roman"/>
        </w:rPr>
        <w:t xml:space="preserve"> » </w:t>
      </w:r>
      <w:r>
        <w:rPr>
          <w:rFonts w:ascii="Times New Roman" w:hAnsi="Times New Roman"/>
          <w:lang w:val="fr-FR"/>
        </w:rPr>
        <w:t xml:space="preserve">de type </w:t>
      </w:r>
      <w:r>
        <w:rPr>
          <w:rFonts w:ascii="Times New Roman" w:hAnsi="Times New Roman"/>
        </w:rPr>
        <w:t>« </w:t>
      </w:r>
      <w:r>
        <w:rPr>
          <w:rFonts w:ascii="Times New Roman" w:hAnsi="Times New Roman"/>
          <w:lang w:val="fr-FR"/>
        </w:rPr>
        <w:t>infrastructure</w:t>
      </w:r>
      <w:r>
        <w:rPr>
          <w:rFonts w:ascii="Times New Roman" w:hAnsi="Times New Roman"/>
        </w:rPr>
        <w:t xml:space="preserve"> » </w:t>
      </w:r>
      <w:r>
        <w:rPr>
          <w:rFonts w:ascii="Times New Roman" w:hAnsi="Times New Roman"/>
          <w:lang w:val="fr-FR"/>
        </w:rPr>
        <w:t>restant à conduire jusqu'à l'assistance aux opérations de réception des travaux. Elle sera dé</w:t>
      </w:r>
      <w:r>
        <w:rPr>
          <w:rFonts w:ascii="Times New Roman" w:hAnsi="Times New Roman"/>
        </w:rPr>
        <w:t>finie pr</w:t>
      </w:r>
      <w:r>
        <w:rPr>
          <w:rFonts w:ascii="Times New Roman" w:hAnsi="Times New Roman"/>
          <w:lang w:val="fr-FR"/>
        </w:rPr>
        <w:t>é</w:t>
      </w:r>
      <w:r>
        <w:rPr>
          <w:rFonts w:ascii="Times New Roman" w:hAnsi="Times New Roman"/>
        </w:rPr>
        <w:t>cis</w:t>
      </w:r>
      <w:proofErr w:type="spellStart"/>
      <w:r>
        <w:rPr>
          <w:rFonts w:ascii="Times New Roman" w:hAnsi="Times New Roman"/>
          <w:lang w:val="fr-FR"/>
        </w:rPr>
        <w:t>ément</w:t>
      </w:r>
      <w:proofErr w:type="spellEnd"/>
      <w:r>
        <w:rPr>
          <w:rFonts w:ascii="Times New Roman" w:hAnsi="Times New Roman"/>
          <w:lang w:val="fr-FR"/>
        </w:rPr>
        <w:t xml:space="preserve"> en fonction des choix validés par le ma</w:t>
      </w:r>
      <w:r>
        <w:rPr>
          <w:rFonts w:ascii="Times New Roman" w:hAnsi="Times New Roman"/>
        </w:rPr>
        <w:t>î</w:t>
      </w:r>
      <w:proofErr w:type="spellStart"/>
      <w:r>
        <w:rPr>
          <w:rFonts w:ascii="Times New Roman" w:hAnsi="Times New Roman"/>
          <w:lang w:val="fr-FR"/>
        </w:rPr>
        <w:t>tre</w:t>
      </w:r>
      <w:proofErr w:type="spellEnd"/>
      <w:r>
        <w:rPr>
          <w:rFonts w:ascii="Times New Roman" w:hAnsi="Times New Roman"/>
          <w:lang w:val="fr-FR"/>
        </w:rPr>
        <w:t xml:space="preserve"> d'ouvrage à l'issue de la </w:t>
      </w:r>
      <w:proofErr w:type="spellStart"/>
      <w:r>
        <w:rPr>
          <w:rFonts w:ascii="Times New Roman" w:hAnsi="Times New Roman"/>
          <w:lang w:val="fr-FR"/>
        </w:rPr>
        <w:t>premiè</w:t>
      </w:r>
      <w:proofErr w:type="spellEnd"/>
      <w:r>
        <w:rPr>
          <w:rFonts w:ascii="Times New Roman" w:hAnsi="Times New Roman"/>
        </w:rPr>
        <w:t xml:space="preserve">re </w:t>
      </w:r>
      <w:r>
        <w:rPr>
          <w:rFonts w:ascii="Times New Roman" w:hAnsi="Times New Roman"/>
          <w:lang w:val="fr-FR"/>
        </w:rPr>
        <w:t>é</w:t>
      </w:r>
      <w:r>
        <w:rPr>
          <w:rFonts w:ascii="Times New Roman" w:hAnsi="Times New Roman"/>
        </w:rPr>
        <w:t>tape.</w:t>
      </w:r>
    </w:p>
    <w:p w:rsidR="00212AA9" w:rsidRDefault="00B07B32">
      <w:pPr>
        <w:pStyle w:val="Sous-section2"/>
        <w:numPr>
          <w:ilvl w:val="1"/>
          <w:numId w:val="4"/>
        </w:numPr>
        <w:rPr>
          <w:lang w:val="fr-FR"/>
        </w:rPr>
      </w:pPr>
      <w:r>
        <w:rPr>
          <w:lang w:val="fr-FR"/>
        </w:rPr>
        <w:lastRenderedPageBreak/>
        <w:t>Conditions particulières de réalisation du marché</w:t>
      </w:r>
    </w:p>
    <w:p w:rsidR="00212AA9" w:rsidRDefault="00B07B32">
      <w:pPr>
        <w:pStyle w:val="Corpsdetexte"/>
        <w:rPr>
          <w:rFonts w:ascii="Times New Roman" w:eastAsia="Times New Roman" w:hAnsi="Times New Roman" w:cs="Times New Roman"/>
        </w:rPr>
      </w:pPr>
      <w:r>
        <w:rPr>
          <w:rFonts w:ascii="Times New Roman" w:hAnsi="Times New Roman"/>
          <w:lang w:val="fr-FR"/>
        </w:rPr>
        <w:t>Lors de l’élaboration du projet, le prestataire devra être particulièrement attentif au cahier des charges défini par la collectivité et aux thématiques suivantes</w:t>
      </w:r>
      <w:r>
        <w:rPr>
          <w:rFonts w:ascii="Times New Roman" w:hAnsi="Times New Roman"/>
        </w:rPr>
        <w:t> :</w:t>
      </w:r>
    </w:p>
    <w:p w:rsidR="00212AA9" w:rsidRDefault="00B07B32">
      <w:pPr>
        <w:pStyle w:val="Puceducorpsdetexte"/>
        <w:numPr>
          <w:ilvl w:val="0"/>
          <w:numId w:val="6"/>
        </w:numPr>
        <w:rPr>
          <w:rFonts w:ascii="Times New Roman" w:eastAsia="Times New Roman" w:hAnsi="Times New Roman" w:cs="Times New Roman"/>
        </w:rPr>
      </w:pPr>
      <w:r>
        <w:rPr>
          <w:rFonts w:ascii="Times New Roman" w:hAnsi="Times New Roman"/>
        </w:rPr>
        <w:t>Valorisation pédagogique du site dans le respect du paysage et de l’écologie (aménagement, protection, mise en valeur, gestion),</w:t>
      </w:r>
    </w:p>
    <w:p w:rsidR="00212AA9" w:rsidRDefault="00B07B32">
      <w:pPr>
        <w:pStyle w:val="Puceducorpsdetexte"/>
        <w:numPr>
          <w:ilvl w:val="0"/>
          <w:numId w:val="6"/>
        </w:numPr>
        <w:rPr>
          <w:rFonts w:ascii="Times New Roman" w:eastAsia="Times New Roman" w:hAnsi="Times New Roman" w:cs="Times New Roman"/>
        </w:rPr>
      </w:pPr>
      <w:r>
        <w:rPr>
          <w:rFonts w:ascii="Times New Roman" w:hAnsi="Times New Roman"/>
        </w:rPr>
        <w:t>Partage de la démarche de projet, sensibilisation et animation, concertation,</w:t>
      </w:r>
    </w:p>
    <w:p w:rsidR="00212AA9" w:rsidRDefault="00B07B32">
      <w:pPr>
        <w:pStyle w:val="Puceducorpsdetexte"/>
        <w:numPr>
          <w:ilvl w:val="0"/>
          <w:numId w:val="6"/>
        </w:numPr>
        <w:rPr>
          <w:rFonts w:ascii="Times New Roman" w:eastAsia="Times New Roman" w:hAnsi="Times New Roman" w:cs="Times New Roman"/>
        </w:rPr>
      </w:pPr>
      <w:r>
        <w:rPr>
          <w:rFonts w:ascii="Times New Roman" w:hAnsi="Times New Roman"/>
        </w:rPr>
        <w:t>Inscription du site dans la démarche de développement touristique et de mobilités douces de la commune et du territoire G.T.M</w:t>
      </w:r>
      <w:proofErr w:type="gramStart"/>
      <w:r>
        <w:rPr>
          <w:rFonts w:ascii="Times New Roman" w:hAnsi="Times New Roman"/>
        </w:rPr>
        <w:t>..</w:t>
      </w:r>
      <w:proofErr w:type="gramEnd"/>
      <w:r>
        <w:rPr>
          <w:rFonts w:ascii="Times New Roman" w:hAnsi="Times New Roman"/>
        </w:rPr>
        <w:t xml:space="preserve"> </w:t>
      </w:r>
    </w:p>
    <w:p w:rsidR="00212AA9" w:rsidRDefault="00B07B32">
      <w:pPr>
        <w:pStyle w:val="Corpsdetexte"/>
        <w:rPr>
          <w:rFonts w:ascii="Times New Roman" w:eastAsia="Times New Roman" w:hAnsi="Times New Roman" w:cs="Times New Roman"/>
          <w:b/>
          <w:bCs/>
          <w:i/>
          <w:iCs/>
          <w:color w:val="AD1915"/>
          <w:u w:color="AD1915"/>
        </w:rPr>
      </w:pPr>
      <w:r>
        <w:rPr>
          <w:rFonts w:ascii="Times New Roman" w:hAnsi="Times New Roman"/>
          <w:lang w:val="fr-FR"/>
        </w:rPr>
        <w:t>Ces thématiques serviront de trame pour l'appréciation des ré</w:t>
      </w:r>
      <w:r>
        <w:rPr>
          <w:rFonts w:ascii="Times New Roman" w:hAnsi="Times New Roman"/>
        </w:rPr>
        <w:t>f</w:t>
      </w:r>
      <w:r>
        <w:rPr>
          <w:rFonts w:ascii="Times New Roman" w:hAnsi="Times New Roman"/>
          <w:lang w:val="fr-FR"/>
        </w:rPr>
        <w:t>é</w:t>
      </w:r>
      <w:r>
        <w:rPr>
          <w:rFonts w:ascii="Times New Roman" w:hAnsi="Times New Roman"/>
          <w:lang w:val="pt-PT"/>
        </w:rPr>
        <w:t>rences.</w:t>
      </w:r>
    </w:p>
    <w:p w:rsidR="00212AA9" w:rsidRDefault="00B07B32">
      <w:pPr>
        <w:pStyle w:val="Sous-section1"/>
        <w:numPr>
          <w:ilvl w:val="0"/>
          <w:numId w:val="7"/>
        </w:numPr>
        <w:ind w:firstLine="0"/>
      </w:pPr>
      <w:r>
        <w:t>Organisation de la maîtrise d'ouvrage</w:t>
      </w:r>
    </w:p>
    <w:p w:rsidR="00212AA9" w:rsidRDefault="00B07B32">
      <w:pPr>
        <w:pStyle w:val="Corpsdetexte"/>
        <w:rPr>
          <w:rFonts w:ascii="Times New Roman" w:eastAsia="Times New Roman" w:hAnsi="Times New Roman" w:cs="Times New Roman"/>
        </w:rPr>
      </w:pPr>
      <w:r>
        <w:rPr>
          <w:rFonts w:ascii="Times New Roman" w:hAnsi="Times New Roman"/>
          <w:lang w:val="fr-FR"/>
        </w:rPr>
        <w:t>Le ma</w:t>
      </w:r>
      <w:r>
        <w:rPr>
          <w:rFonts w:ascii="Times New Roman" w:hAnsi="Times New Roman"/>
        </w:rPr>
        <w:t>î</w:t>
      </w:r>
      <w:proofErr w:type="spellStart"/>
      <w:r>
        <w:rPr>
          <w:rFonts w:ascii="Times New Roman" w:hAnsi="Times New Roman"/>
          <w:lang w:val="fr-FR"/>
        </w:rPr>
        <w:t>tre</w:t>
      </w:r>
      <w:proofErr w:type="spellEnd"/>
      <w:r>
        <w:rPr>
          <w:rFonts w:ascii="Times New Roman" w:hAnsi="Times New Roman"/>
          <w:lang w:val="fr-FR"/>
        </w:rPr>
        <w:t xml:space="preserve"> d</w:t>
      </w:r>
      <w:r>
        <w:rPr>
          <w:rFonts w:ascii="Times New Roman" w:hAnsi="Times New Roman"/>
        </w:rPr>
        <w:t>’</w:t>
      </w:r>
      <w:r>
        <w:rPr>
          <w:rFonts w:ascii="Times New Roman" w:hAnsi="Times New Roman"/>
          <w:lang w:val="fr-FR"/>
        </w:rPr>
        <w:t>ouvrage est la commune de Saint-Pair-sur-Mer.</w:t>
      </w:r>
    </w:p>
    <w:p w:rsidR="00212AA9" w:rsidRDefault="00B07B32">
      <w:pPr>
        <w:pStyle w:val="Corpsdetexte"/>
        <w:rPr>
          <w:rFonts w:ascii="Times New Roman" w:eastAsia="Times New Roman" w:hAnsi="Times New Roman" w:cs="Times New Roman"/>
        </w:rPr>
      </w:pPr>
      <w:r>
        <w:rPr>
          <w:rFonts w:ascii="Times New Roman" w:hAnsi="Times New Roman"/>
          <w:lang w:val="fr-FR"/>
        </w:rPr>
        <w:t>Le suivi d</w:t>
      </w:r>
      <w:r>
        <w:rPr>
          <w:rFonts w:ascii="Times New Roman" w:hAnsi="Times New Roman"/>
        </w:rPr>
        <w:t>’op</w:t>
      </w:r>
      <w:proofErr w:type="spellStart"/>
      <w:r>
        <w:rPr>
          <w:rFonts w:ascii="Times New Roman" w:hAnsi="Times New Roman"/>
          <w:lang w:val="fr-FR"/>
        </w:rPr>
        <w:t>ération</w:t>
      </w:r>
      <w:proofErr w:type="spellEnd"/>
      <w:r>
        <w:rPr>
          <w:rFonts w:ascii="Times New Roman" w:hAnsi="Times New Roman"/>
          <w:lang w:val="fr-FR"/>
        </w:rPr>
        <w:t xml:space="preserve"> est assuré par Monsieur le Maire de Saint-Pair-sur-Mer.</w:t>
      </w:r>
    </w:p>
    <w:p w:rsidR="00212AA9" w:rsidRDefault="00B07B32">
      <w:pPr>
        <w:pStyle w:val="Corpsdetexte"/>
        <w:rPr>
          <w:rFonts w:ascii="Times New Roman" w:eastAsia="Times New Roman" w:hAnsi="Times New Roman" w:cs="Times New Roman"/>
        </w:rPr>
      </w:pPr>
      <w:r>
        <w:rPr>
          <w:rFonts w:ascii="Times New Roman" w:hAnsi="Times New Roman"/>
          <w:lang w:val="fr-FR"/>
        </w:rPr>
        <w:t>Le ma</w:t>
      </w:r>
      <w:r>
        <w:rPr>
          <w:rFonts w:ascii="Times New Roman" w:hAnsi="Times New Roman"/>
        </w:rPr>
        <w:t>î</w:t>
      </w:r>
      <w:proofErr w:type="spellStart"/>
      <w:r>
        <w:rPr>
          <w:rFonts w:ascii="Times New Roman" w:hAnsi="Times New Roman"/>
          <w:lang w:val="fr-FR"/>
        </w:rPr>
        <w:t>tre</w:t>
      </w:r>
      <w:proofErr w:type="spellEnd"/>
      <w:r>
        <w:rPr>
          <w:rFonts w:ascii="Times New Roman" w:hAnsi="Times New Roman"/>
          <w:lang w:val="fr-FR"/>
        </w:rPr>
        <w:t xml:space="preserve"> d</w:t>
      </w:r>
      <w:r>
        <w:rPr>
          <w:rFonts w:ascii="Times New Roman" w:hAnsi="Times New Roman"/>
        </w:rPr>
        <w:t>’</w:t>
      </w:r>
      <w:r>
        <w:rPr>
          <w:rFonts w:ascii="Times New Roman" w:hAnsi="Times New Roman"/>
          <w:lang w:val="fr-FR"/>
        </w:rPr>
        <w:t xml:space="preserve">ouvrage a souhaité </w:t>
      </w:r>
      <w:r>
        <w:rPr>
          <w:rFonts w:ascii="Times New Roman" w:hAnsi="Times New Roman"/>
        </w:rPr>
        <w:t>s’</w:t>
      </w:r>
      <w:r>
        <w:rPr>
          <w:rFonts w:ascii="Times New Roman" w:hAnsi="Times New Roman"/>
          <w:lang w:val="fr-FR"/>
        </w:rPr>
        <w:t>entourer des services du c.a.u.e. de la Manche dans le cadre d</w:t>
      </w:r>
      <w:r>
        <w:rPr>
          <w:rFonts w:ascii="Times New Roman" w:hAnsi="Times New Roman"/>
        </w:rPr>
        <w:t>’</w:t>
      </w:r>
      <w:r>
        <w:rPr>
          <w:rFonts w:ascii="Times New Roman" w:hAnsi="Times New Roman"/>
          <w:lang w:val="fr-FR"/>
        </w:rPr>
        <w:t>une mission d</w:t>
      </w:r>
      <w:r>
        <w:rPr>
          <w:rFonts w:ascii="Times New Roman" w:hAnsi="Times New Roman"/>
        </w:rPr>
        <w:t>’</w:t>
      </w:r>
      <w:r>
        <w:rPr>
          <w:rFonts w:ascii="Times New Roman" w:hAnsi="Times New Roman"/>
          <w:lang w:val="fr-FR"/>
        </w:rPr>
        <w:t xml:space="preserve">accompagnement et de </w:t>
      </w:r>
      <w:r>
        <w:rPr>
          <w:rFonts w:ascii="Times New Roman" w:hAnsi="Times New Roman"/>
        </w:rPr>
        <w:t>« </w:t>
      </w:r>
      <w:r>
        <w:rPr>
          <w:rFonts w:ascii="Times New Roman" w:hAnsi="Times New Roman"/>
          <w:lang w:val="fr-FR"/>
        </w:rPr>
        <w:t>conseil vigilant</w:t>
      </w:r>
      <w:r>
        <w:rPr>
          <w:rFonts w:ascii="Times New Roman" w:hAnsi="Times New Roman"/>
        </w:rPr>
        <w:t> ».</w:t>
      </w:r>
    </w:p>
    <w:p w:rsidR="00212AA9" w:rsidRDefault="00B07B32">
      <w:pPr>
        <w:pStyle w:val="Sous-section1"/>
        <w:numPr>
          <w:ilvl w:val="0"/>
          <w:numId w:val="4"/>
        </w:numPr>
        <w:ind w:firstLine="0"/>
      </w:pPr>
      <w:r>
        <w:t>Mise en place d'un comité de sélection</w:t>
      </w:r>
    </w:p>
    <w:p w:rsidR="00212AA9" w:rsidRDefault="00B07B32">
      <w:pPr>
        <w:pStyle w:val="Corpsdetexte"/>
        <w:rPr>
          <w:rFonts w:ascii="Times New Roman" w:eastAsia="Times New Roman" w:hAnsi="Times New Roman" w:cs="Times New Roman"/>
        </w:rPr>
      </w:pPr>
      <w:r>
        <w:rPr>
          <w:rFonts w:ascii="Times New Roman" w:hAnsi="Times New Roman"/>
          <w:lang w:val="fr-FR"/>
        </w:rPr>
        <w:t>Le ma</w:t>
      </w:r>
      <w:r>
        <w:rPr>
          <w:rFonts w:ascii="Times New Roman" w:hAnsi="Times New Roman"/>
        </w:rPr>
        <w:t>î</w:t>
      </w:r>
      <w:proofErr w:type="spellStart"/>
      <w:r>
        <w:rPr>
          <w:rFonts w:ascii="Times New Roman" w:hAnsi="Times New Roman"/>
          <w:lang w:val="fr-FR"/>
        </w:rPr>
        <w:t>tre</w:t>
      </w:r>
      <w:proofErr w:type="spellEnd"/>
      <w:r>
        <w:rPr>
          <w:rFonts w:ascii="Times New Roman" w:hAnsi="Times New Roman"/>
          <w:lang w:val="fr-FR"/>
        </w:rPr>
        <w:t xml:space="preserve"> d</w:t>
      </w:r>
      <w:r>
        <w:rPr>
          <w:rFonts w:ascii="Times New Roman" w:hAnsi="Times New Roman"/>
        </w:rPr>
        <w:t>’</w:t>
      </w:r>
      <w:r>
        <w:rPr>
          <w:rFonts w:ascii="Times New Roman" w:hAnsi="Times New Roman"/>
          <w:lang w:val="fr-FR"/>
        </w:rPr>
        <w:t xml:space="preserve">ouvrage met en place un comité </w:t>
      </w:r>
      <w:r>
        <w:rPr>
          <w:rFonts w:ascii="Times New Roman" w:hAnsi="Times New Roman"/>
        </w:rPr>
        <w:t>de s</w:t>
      </w:r>
      <w:r>
        <w:rPr>
          <w:rFonts w:ascii="Times New Roman" w:hAnsi="Times New Roman"/>
          <w:lang w:val="fr-FR"/>
        </w:rPr>
        <w:t>élection composé par :</w:t>
      </w:r>
    </w:p>
    <w:p w:rsidR="00212AA9" w:rsidRDefault="00B07B32">
      <w:pPr>
        <w:pStyle w:val="Puceducorpsdetexte"/>
        <w:numPr>
          <w:ilvl w:val="0"/>
          <w:numId w:val="8"/>
        </w:numPr>
        <w:rPr>
          <w:rFonts w:ascii="Times New Roman" w:eastAsia="Times New Roman" w:hAnsi="Times New Roman" w:cs="Times New Roman"/>
        </w:rPr>
      </w:pPr>
      <w:r>
        <w:rPr>
          <w:rFonts w:ascii="Times New Roman" w:hAnsi="Times New Roman"/>
        </w:rPr>
        <w:t>Les 5 membres désignés par le Conseil Municipal avec voix décisionnelle,</w:t>
      </w:r>
    </w:p>
    <w:p w:rsidR="00212AA9" w:rsidRDefault="00B07B32">
      <w:pPr>
        <w:pStyle w:val="Puceducorpsdetexte"/>
        <w:numPr>
          <w:ilvl w:val="0"/>
          <w:numId w:val="8"/>
        </w:numPr>
        <w:rPr>
          <w:rFonts w:ascii="Times New Roman" w:eastAsia="Times New Roman" w:hAnsi="Times New Roman" w:cs="Times New Roman"/>
        </w:rPr>
      </w:pPr>
      <w:r>
        <w:rPr>
          <w:rFonts w:ascii="Times New Roman" w:hAnsi="Times New Roman"/>
        </w:rPr>
        <w:t>un paysagiste-conseiller et/ou d’un architecte-conseiller du c.a.u.e. de la Manche (à titre consultatif).</w:t>
      </w:r>
    </w:p>
    <w:p w:rsidR="00212AA9" w:rsidRDefault="00B07B32">
      <w:pPr>
        <w:pStyle w:val="Corpsdetexte"/>
        <w:rPr>
          <w:rFonts w:ascii="Times New Roman" w:eastAsia="Times New Roman" w:hAnsi="Times New Roman" w:cs="Times New Roman"/>
        </w:rPr>
      </w:pPr>
      <w:r>
        <w:rPr>
          <w:rFonts w:ascii="Times New Roman" w:hAnsi="Times New Roman"/>
          <w:lang w:val="fr-FR"/>
        </w:rPr>
        <w:t xml:space="preserve">Le comité </w:t>
      </w:r>
      <w:r>
        <w:rPr>
          <w:rFonts w:ascii="Times New Roman" w:hAnsi="Times New Roman"/>
        </w:rPr>
        <w:t xml:space="preserve">: </w:t>
      </w:r>
    </w:p>
    <w:p w:rsidR="00212AA9" w:rsidRDefault="00B07B32">
      <w:pPr>
        <w:pStyle w:val="Puceducorpsdetexte"/>
        <w:numPr>
          <w:ilvl w:val="0"/>
          <w:numId w:val="9"/>
        </w:numPr>
        <w:rPr>
          <w:rFonts w:ascii="Times New Roman" w:eastAsia="Times New Roman" w:hAnsi="Times New Roman" w:cs="Times New Roman"/>
        </w:rPr>
      </w:pPr>
      <w:r>
        <w:rPr>
          <w:rFonts w:ascii="Times New Roman" w:hAnsi="Times New Roman"/>
        </w:rPr>
        <w:t xml:space="preserve">définit les modalités d'analyse des candidatures au regard du nombre de candidatures </w:t>
      </w:r>
      <w:proofErr w:type="spellStart"/>
      <w:r>
        <w:rPr>
          <w:rFonts w:ascii="Times New Roman" w:hAnsi="Times New Roman"/>
        </w:rPr>
        <w:t>re</w:t>
      </w:r>
      <w:proofErr w:type="spellEnd"/>
      <w:r>
        <w:rPr>
          <w:rFonts w:ascii="Times New Roman" w:hAnsi="Times New Roman"/>
          <w:lang w:val="pt-PT"/>
        </w:rPr>
        <w:t>çues.</w:t>
      </w:r>
    </w:p>
    <w:p w:rsidR="00212AA9" w:rsidRDefault="00B07B32">
      <w:pPr>
        <w:pStyle w:val="Puceducorpsdetexte"/>
        <w:numPr>
          <w:ilvl w:val="0"/>
          <w:numId w:val="9"/>
        </w:numPr>
        <w:rPr>
          <w:rFonts w:ascii="Times New Roman" w:eastAsia="Times New Roman" w:hAnsi="Times New Roman" w:cs="Times New Roman"/>
        </w:rPr>
      </w:pPr>
      <w:r>
        <w:rPr>
          <w:rFonts w:ascii="Times New Roman" w:hAnsi="Times New Roman"/>
        </w:rPr>
        <w:t>vérifie la conformité au règlement de la consultation des candidatures et auditions.</w:t>
      </w:r>
    </w:p>
    <w:p w:rsidR="00212AA9" w:rsidRDefault="00B07B32">
      <w:pPr>
        <w:pStyle w:val="Puceducorpsdetexte"/>
        <w:numPr>
          <w:ilvl w:val="0"/>
          <w:numId w:val="9"/>
        </w:numPr>
        <w:rPr>
          <w:rFonts w:ascii="Times New Roman" w:eastAsia="Times New Roman" w:hAnsi="Times New Roman" w:cs="Times New Roman"/>
        </w:rPr>
      </w:pPr>
      <w:r>
        <w:rPr>
          <w:rFonts w:ascii="Times New Roman" w:hAnsi="Times New Roman"/>
        </w:rPr>
        <w:t>émet ensuite un avis motivé sur l’ensemble des candidatures, des auditions et prestations au regard des critères d’évaluation retenus.</w:t>
      </w:r>
    </w:p>
    <w:p w:rsidR="00212AA9" w:rsidRDefault="00B07B32">
      <w:pPr>
        <w:pStyle w:val="Corpsdetexte"/>
        <w:rPr>
          <w:rFonts w:ascii="Times New Roman" w:eastAsia="Times New Roman" w:hAnsi="Times New Roman" w:cs="Times New Roman"/>
        </w:rPr>
      </w:pPr>
      <w:r>
        <w:rPr>
          <w:rFonts w:ascii="Times New Roman" w:hAnsi="Times New Roman"/>
        </w:rPr>
        <w:t>Un proc</w:t>
      </w:r>
      <w:r>
        <w:rPr>
          <w:rFonts w:ascii="Times New Roman" w:hAnsi="Times New Roman"/>
          <w:lang w:val="fr-FR"/>
        </w:rPr>
        <w:t>è</w:t>
      </w:r>
      <w:r>
        <w:rPr>
          <w:rFonts w:ascii="Times New Roman" w:hAnsi="Times New Roman"/>
          <w:lang w:val="pt-PT"/>
        </w:rPr>
        <w:t>s-verbal, retraç</w:t>
      </w:r>
      <w:proofErr w:type="spellStart"/>
      <w:r>
        <w:rPr>
          <w:rFonts w:ascii="Times New Roman" w:hAnsi="Times New Roman"/>
          <w:lang w:val="fr-FR"/>
        </w:rPr>
        <w:t>ant</w:t>
      </w:r>
      <w:proofErr w:type="spellEnd"/>
      <w:r>
        <w:rPr>
          <w:rFonts w:ascii="Times New Roman" w:hAnsi="Times New Roman"/>
          <w:lang w:val="fr-FR"/>
        </w:rPr>
        <w:t xml:space="preserve"> l</w:t>
      </w:r>
      <w:r>
        <w:rPr>
          <w:rFonts w:ascii="Times New Roman" w:hAnsi="Times New Roman"/>
        </w:rPr>
        <w:t>’</w:t>
      </w:r>
      <w:r>
        <w:rPr>
          <w:rFonts w:ascii="Times New Roman" w:hAnsi="Times New Roman"/>
          <w:lang w:val="fr-FR"/>
        </w:rPr>
        <w:t>examen du comité, ses observations, signé de l</w:t>
      </w:r>
      <w:r>
        <w:rPr>
          <w:rFonts w:ascii="Times New Roman" w:hAnsi="Times New Roman"/>
        </w:rPr>
        <w:t>’</w:t>
      </w:r>
      <w:r>
        <w:rPr>
          <w:rFonts w:ascii="Times New Roman" w:hAnsi="Times New Roman"/>
          <w:lang w:val="fr-FR"/>
        </w:rPr>
        <w:t>ensemble de ses membres votants, est remis au ma</w:t>
      </w:r>
      <w:r>
        <w:rPr>
          <w:rFonts w:ascii="Times New Roman" w:hAnsi="Times New Roman"/>
        </w:rPr>
        <w:t>î</w:t>
      </w:r>
      <w:proofErr w:type="spellStart"/>
      <w:r>
        <w:rPr>
          <w:rFonts w:ascii="Times New Roman" w:hAnsi="Times New Roman"/>
          <w:lang w:val="fr-FR"/>
        </w:rPr>
        <w:t>tre</w:t>
      </w:r>
      <w:proofErr w:type="spellEnd"/>
      <w:r>
        <w:rPr>
          <w:rFonts w:ascii="Times New Roman" w:hAnsi="Times New Roman"/>
          <w:lang w:val="fr-FR"/>
        </w:rPr>
        <w:t xml:space="preserve"> d</w:t>
      </w:r>
      <w:r>
        <w:rPr>
          <w:rFonts w:ascii="Times New Roman" w:hAnsi="Times New Roman"/>
        </w:rPr>
        <w:t>’</w:t>
      </w:r>
      <w:r>
        <w:rPr>
          <w:rFonts w:ascii="Times New Roman" w:hAnsi="Times New Roman"/>
          <w:lang w:val="fr-FR"/>
        </w:rPr>
        <w:t>ouvrage.</w:t>
      </w:r>
    </w:p>
    <w:p w:rsidR="00212AA9" w:rsidRDefault="00B07B32">
      <w:pPr>
        <w:pStyle w:val="Sous-section1"/>
        <w:numPr>
          <w:ilvl w:val="0"/>
          <w:numId w:val="10"/>
        </w:numPr>
        <w:ind w:firstLine="0"/>
      </w:pPr>
      <w:r>
        <w:t>Organisation de la consultation pour le choix d’une équipe</w:t>
      </w:r>
    </w:p>
    <w:p w:rsidR="00212AA9" w:rsidRDefault="00B07B32">
      <w:pPr>
        <w:pStyle w:val="Corpsdetexte"/>
        <w:rPr>
          <w:rFonts w:ascii="Times New Roman" w:eastAsia="Times New Roman" w:hAnsi="Times New Roman" w:cs="Times New Roman"/>
        </w:rPr>
      </w:pPr>
      <w:r>
        <w:rPr>
          <w:rFonts w:ascii="Times New Roman" w:hAnsi="Times New Roman"/>
          <w:lang w:val="fr-FR"/>
        </w:rPr>
        <w:t>Le choix du ma</w:t>
      </w:r>
      <w:r>
        <w:rPr>
          <w:rFonts w:ascii="Times New Roman" w:hAnsi="Times New Roman"/>
        </w:rPr>
        <w:t>î</w:t>
      </w:r>
      <w:proofErr w:type="spellStart"/>
      <w:r>
        <w:rPr>
          <w:rFonts w:ascii="Times New Roman" w:hAnsi="Times New Roman"/>
          <w:lang w:val="fr-FR"/>
        </w:rPr>
        <w:t>tre</w:t>
      </w:r>
      <w:proofErr w:type="spellEnd"/>
      <w:r>
        <w:rPr>
          <w:rFonts w:ascii="Times New Roman" w:hAnsi="Times New Roman"/>
          <w:lang w:val="fr-FR"/>
        </w:rPr>
        <w:t xml:space="preserve"> d'œuvre se déroulera en deux phases</w:t>
      </w:r>
      <w:r>
        <w:rPr>
          <w:rFonts w:ascii="Times New Roman" w:hAnsi="Times New Roman"/>
        </w:rPr>
        <w:t xml:space="preserve"> : </w:t>
      </w:r>
    </w:p>
    <w:p w:rsidR="00212AA9" w:rsidRDefault="00B07B32">
      <w:pPr>
        <w:pStyle w:val="Corpsdetexte"/>
        <w:rPr>
          <w:rFonts w:ascii="Times New Roman" w:eastAsia="Times New Roman" w:hAnsi="Times New Roman" w:cs="Times New Roman"/>
        </w:rPr>
      </w:pPr>
      <w:r>
        <w:rPr>
          <w:rFonts w:ascii="Times New Roman" w:hAnsi="Times New Roman"/>
          <w:lang w:val="fr-FR"/>
        </w:rPr>
        <w:t>Phase 1</w:t>
      </w:r>
      <w:r>
        <w:rPr>
          <w:rFonts w:ascii="Times New Roman" w:hAnsi="Times New Roman"/>
          <w:b/>
          <w:bCs/>
          <w:lang w:val="fr-FR"/>
        </w:rPr>
        <w:t xml:space="preserve"> : </w:t>
      </w:r>
      <w:r>
        <w:rPr>
          <w:rFonts w:ascii="Times New Roman" w:hAnsi="Times New Roman"/>
        </w:rPr>
        <w:t>S</w:t>
      </w:r>
      <w:r>
        <w:rPr>
          <w:rFonts w:ascii="Times New Roman" w:hAnsi="Times New Roman"/>
          <w:lang w:val="fr-FR"/>
        </w:rPr>
        <w:t xml:space="preserve">élection, parmi les candidatures </w:t>
      </w:r>
      <w:proofErr w:type="spellStart"/>
      <w:r>
        <w:rPr>
          <w:rFonts w:ascii="Times New Roman" w:hAnsi="Times New Roman"/>
          <w:lang w:val="fr-FR"/>
        </w:rPr>
        <w:t>re</w:t>
      </w:r>
      <w:proofErr w:type="spellEnd"/>
      <w:r>
        <w:rPr>
          <w:rFonts w:ascii="Times New Roman" w:hAnsi="Times New Roman"/>
          <w:lang w:val="pt-PT"/>
        </w:rPr>
        <w:t>ç</w:t>
      </w:r>
      <w:proofErr w:type="spellStart"/>
      <w:r>
        <w:rPr>
          <w:rFonts w:ascii="Times New Roman" w:hAnsi="Times New Roman"/>
          <w:lang w:val="fr-FR"/>
        </w:rPr>
        <w:t>ues</w:t>
      </w:r>
      <w:proofErr w:type="spellEnd"/>
      <w:r>
        <w:rPr>
          <w:rFonts w:ascii="Times New Roman" w:hAnsi="Times New Roman"/>
          <w:lang w:val="fr-FR"/>
        </w:rPr>
        <w:t>, d</w:t>
      </w:r>
      <w:r>
        <w:rPr>
          <w:rFonts w:ascii="Times New Roman" w:hAnsi="Times New Roman"/>
        </w:rPr>
        <w:t>’</w:t>
      </w:r>
      <w:r>
        <w:rPr>
          <w:rFonts w:ascii="Times New Roman" w:hAnsi="Times New Roman"/>
          <w:lang w:val="fr-FR"/>
        </w:rPr>
        <w:t xml:space="preserve">un maximum de trois candidats (admis à remettre une </w:t>
      </w:r>
      <w:r>
        <w:rPr>
          <w:rFonts w:ascii="Times New Roman" w:hAnsi="Times New Roman"/>
        </w:rPr>
        <w:t>« </w:t>
      </w:r>
      <w:r>
        <w:rPr>
          <w:rFonts w:ascii="Times New Roman" w:hAnsi="Times New Roman"/>
          <w:lang w:val="fr-FR"/>
        </w:rPr>
        <w:t>intention de paysage</w:t>
      </w:r>
      <w:r>
        <w:rPr>
          <w:rFonts w:ascii="Times New Roman" w:hAnsi="Times New Roman"/>
        </w:rPr>
        <w:t> »).</w:t>
      </w:r>
    </w:p>
    <w:p w:rsidR="00212AA9" w:rsidRDefault="00B07B32">
      <w:pPr>
        <w:pStyle w:val="Corpsdetexte"/>
        <w:rPr>
          <w:rFonts w:ascii="Times New Roman" w:eastAsia="Times New Roman" w:hAnsi="Times New Roman" w:cs="Times New Roman"/>
          <w:u w:val="single"/>
        </w:rPr>
      </w:pPr>
      <w:r>
        <w:rPr>
          <w:rFonts w:ascii="Times New Roman" w:hAnsi="Times New Roman"/>
          <w:lang w:val="fr-FR"/>
        </w:rPr>
        <w:t>Phase</w:t>
      </w:r>
      <w:r>
        <w:rPr>
          <w:rFonts w:ascii="Times New Roman" w:hAnsi="Times New Roman"/>
          <w:b/>
          <w:bCs/>
        </w:rPr>
        <w:t xml:space="preserve"> </w:t>
      </w:r>
      <w:r>
        <w:rPr>
          <w:rFonts w:ascii="Times New Roman" w:hAnsi="Times New Roman"/>
        </w:rPr>
        <w:t>2</w:t>
      </w:r>
      <w:r>
        <w:rPr>
          <w:rFonts w:ascii="Times New Roman" w:hAnsi="Times New Roman"/>
          <w:b/>
          <w:bCs/>
          <w:lang w:val="fr-FR"/>
        </w:rPr>
        <w:t xml:space="preserve"> : </w:t>
      </w:r>
      <w:r>
        <w:rPr>
          <w:rFonts w:ascii="Times New Roman" w:hAnsi="Times New Roman"/>
          <w:lang w:val="fr-FR"/>
        </w:rPr>
        <w:t>Remise et audition des</w:t>
      </w:r>
      <w:r>
        <w:rPr>
          <w:rFonts w:ascii="Times New Roman" w:hAnsi="Times New Roman"/>
        </w:rPr>
        <w:t xml:space="preserve"> « </w:t>
      </w:r>
      <w:r>
        <w:rPr>
          <w:rFonts w:ascii="Times New Roman" w:hAnsi="Times New Roman"/>
          <w:lang w:val="fr-FR"/>
        </w:rPr>
        <w:t>intentions de paysage</w:t>
      </w:r>
      <w:r>
        <w:rPr>
          <w:rFonts w:ascii="Times New Roman" w:hAnsi="Times New Roman"/>
        </w:rPr>
        <w:t> ».</w:t>
      </w:r>
    </w:p>
    <w:p w:rsidR="00212AA9" w:rsidRDefault="00B07B32">
      <w:pPr>
        <w:pStyle w:val="Sous-section2"/>
        <w:numPr>
          <w:ilvl w:val="1"/>
          <w:numId w:val="4"/>
        </w:numPr>
        <w:rPr>
          <w:lang w:val="fr-FR"/>
        </w:rPr>
      </w:pPr>
      <w:r>
        <w:rPr>
          <w:lang w:val="fr-FR"/>
        </w:rPr>
        <w:t>Dossier de consultation (phases 1 et 2)</w:t>
      </w:r>
    </w:p>
    <w:p w:rsidR="00212AA9" w:rsidRDefault="00B07B32">
      <w:pPr>
        <w:pStyle w:val="Corpsdetexte"/>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ascii="Times New Roman" w:eastAsia="Times New Roman" w:hAnsi="Times New Roman" w:cs="Times New Roman"/>
          <w:lang w:val="fr-FR"/>
        </w:rPr>
      </w:pPr>
      <w:r>
        <w:rPr>
          <w:rFonts w:ascii="Times New Roman" w:hAnsi="Times New Roman"/>
          <w:lang w:val="fr-FR"/>
        </w:rPr>
        <w:t xml:space="preserve">Dès la première phase, un dossier de consultation complet (phases 1 et 2) est disponible (sur la plateforme de dématérialisation : </w:t>
      </w:r>
    </w:p>
    <w:p w:rsidR="00212AA9" w:rsidRDefault="00212AA9">
      <w:pPr>
        <w:pStyle w:val="Corpsdetexte"/>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ascii="Times New Roman" w:eastAsia="Times New Roman" w:hAnsi="Times New Roman" w:cs="Times New Roman"/>
          <w:color w:val="578625"/>
          <w:u w:color="578625"/>
          <w:lang w:val="fr-FR"/>
        </w:rPr>
      </w:pPr>
    </w:p>
    <w:p w:rsidR="00212AA9" w:rsidRDefault="00212AA9">
      <w:pPr>
        <w:pStyle w:val="Corpsdetexte"/>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jc w:val="center"/>
        <w:rPr>
          <w:rFonts w:ascii="Times New Roman" w:eastAsia="Times New Roman" w:hAnsi="Times New Roman" w:cs="Times New Roman"/>
          <w:color w:val="578625"/>
          <w:u w:color="578625"/>
          <w:lang w:val="fr-FR"/>
        </w:rPr>
      </w:pPr>
    </w:p>
    <w:p w:rsidR="00212AA9" w:rsidRPr="00146153" w:rsidRDefault="00146153">
      <w:pPr>
        <w:pStyle w:val="Corpsdetexte"/>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jc w:val="center"/>
        <w:rPr>
          <w:rFonts w:ascii="Times New Roman" w:eastAsia="Times New Roman" w:hAnsi="Times New Roman" w:cs="Times New Roman"/>
          <w:b/>
          <w:color w:val="auto"/>
          <w:u w:color="578625"/>
          <w:lang w:val="fr-FR"/>
        </w:rPr>
      </w:pPr>
      <w:r w:rsidRPr="00146153">
        <w:rPr>
          <w:rFonts w:ascii="Times New Roman" w:hAnsi="Times New Roman"/>
          <w:b/>
          <w:color w:val="auto"/>
          <w:u w:color="578625"/>
          <w:lang w:val="fr-FR"/>
        </w:rPr>
        <w:lastRenderedPageBreak/>
        <w:t>http://www.e-marchespublics.com/</w:t>
      </w:r>
    </w:p>
    <w:p w:rsidR="00212AA9" w:rsidRDefault="00212AA9">
      <w:pPr>
        <w:pStyle w:val="Corpsdetexte"/>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ascii="Times New Roman" w:eastAsia="Times New Roman" w:hAnsi="Times New Roman" w:cs="Times New Roman"/>
          <w:lang w:val="fr-FR"/>
        </w:rPr>
      </w:pPr>
    </w:p>
    <w:p w:rsidR="00212AA9" w:rsidRDefault="00212AA9">
      <w:pPr>
        <w:pStyle w:val="Corpsdetexte"/>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ascii="Times New Roman" w:eastAsia="Times New Roman" w:hAnsi="Times New Roman" w:cs="Times New Roman"/>
          <w:color w:val="AD1915"/>
          <w:u w:color="AD1915"/>
          <w:lang w:val="fr-FR"/>
        </w:rPr>
      </w:pPr>
    </w:p>
    <w:p w:rsidR="00212AA9" w:rsidRDefault="00B07B32">
      <w:pPr>
        <w:pStyle w:val="Sous-section2"/>
        <w:numPr>
          <w:ilvl w:val="1"/>
          <w:numId w:val="4"/>
        </w:numPr>
        <w:rPr>
          <w:lang w:val="fr-FR"/>
        </w:rPr>
      </w:pPr>
      <w:r>
        <w:rPr>
          <w:lang w:val="fr-FR"/>
        </w:rPr>
        <w:t>Remise des plis contenant les candidatures (phase 1)</w:t>
      </w:r>
    </w:p>
    <w:p w:rsidR="00212AA9" w:rsidRDefault="00B07B32">
      <w:pPr>
        <w:pStyle w:val="Sous-section3"/>
        <w:numPr>
          <w:ilvl w:val="2"/>
          <w:numId w:val="4"/>
        </w:numPr>
      </w:pPr>
      <w:r>
        <w:t xml:space="preserve">Contenu des dossiers de candidatures </w:t>
      </w:r>
    </w:p>
    <w:p w:rsidR="00212AA9" w:rsidRDefault="00B07B32">
      <w:pPr>
        <w:pStyle w:val="Corpsdetexte"/>
        <w:keepN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ascii="Times New Roman" w:eastAsia="Times New Roman" w:hAnsi="Times New Roman" w:cs="Times New Roman"/>
        </w:rPr>
      </w:pPr>
      <w:r>
        <w:rPr>
          <w:rFonts w:ascii="Times New Roman" w:hAnsi="Times New Roman"/>
          <w:lang w:val="fr-FR"/>
        </w:rPr>
        <w:t xml:space="preserve">Les dossiers à remettre à </w:t>
      </w:r>
      <w:r>
        <w:rPr>
          <w:rFonts w:ascii="Times New Roman" w:hAnsi="Times New Roman"/>
        </w:rPr>
        <w:t>l’</w:t>
      </w:r>
      <w:r>
        <w:rPr>
          <w:rFonts w:ascii="Times New Roman" w:hAnsi="Times New Roman"/>
          <w:lang w:val="fr-FR"/>
        </w:rPr>
        <w:t xml:space="preserve">appui des candidatures comprendront : </w:t>
      </w:r>
    </w:p>
    <w:p w:rsidR="00212AA9" w:rsidRDefault="00B07B32">
      <w:pPr>
        <w:pStyle w:val="Corpsdetexte"/>
        <w:keepNext/>
        <w:numPr>
          <w:ilvl w:val="0"/>
          <w:numId w:val="12"/>
        </w:numPr>
        <w:rPr>
          <w:rFonts w:ascii="Times New Roman" w:eastAsia="Times New Roman" w:hAnsi="Times New Roman" w:cs="Times New Roman"/>
        </w:rPr>
      </w:pPr>
      <w:r>
        <w:rPr>
          <w:rFonts w:ascii="Times New Roman" w:hAnsi="Times New Roman"/>
        </w:rPr>
        <w:t>La « </w:t>
      </w:r>
      <w:r>
        <w:rPr>
          <w:rFonts w:ascii="Times New Roman" w:hAnsi="Times New Roman"/>
          <w:lang w:val="fr-FR"/>
        </w:rPr>
        <w:t>lettre de candidature</w:t>
      </w:r>
      <w:r>
        <w:rPr>
          <w:rFonts w:ascii="Times New Roman" w:hAnsi="Times New Roman"/>
        </w:rPr>
        <w:t> / </w:t>
      </w:r>
      <w:r>
        <w:rPr>
          <w:rFonts w:ascii="Times New Roman" w:hAnsi="Times New Roman"/>
          <w:lang w:val="fr-FR"/>
        </w:rPr>
        <w:t xml:space="preserve">habilitation du mandataire par ses </w:t>
      </w:r>
      <w:proofErr w:type="spellStart"/>
      <w:r>
        <w:rPr>
          <w:rFonts w:ascii="Times New Roman" w:hAnsi="Times New Roman"/>
          <w:lang w:val="fr-FR"/>
        </w:rPr>
        <w:t>co-traitants</w:t>
      </w:r>
      <w:proofErr w:type="spellEnd"/>
      <w:r>
        <w:rPr>
          <w:rFonts w:ascii="Times New Roman" w:hAnsi="Times New Roman"/>
        </w:rPr>
        <w:t xml:space="preserve">» </w:t>
      </w:r>
      <w:r>
        <w:rPr>
          <w:rFonts w:ascii="Times New Roman" w:hAnsi="Times New Roman"/>
          <w:lang w:val="fr-FR"/>
        </w:rPr>
        <w:t>(formulaire DC1)</w:t>
      </w:r>
      <w:r>
        <w:rPr>
          <w:rFonts w:ascii="Times New Roman" w:hAnsi="Times New Roman"/>
        </w:rPr>
        <w:t xml:space="preserve"> d</w:t>
      </w:r>
      <w:proofErr w:type="spellStart"/>
      <w:r>
        <w:rPr>
          <w:rFonts w:ascii="Times New Roman" w:hAnsi="Times New Roman"/>
          <w:lang w:val="fr-FR"/>
        </w:rPr>
        <w:t>ûment</w:t>
      </w:r>
      <w:proofErr w:type="spellEnd"/>
      <w:r>
        <w:rPr>
          <w:rFonts w:ascii="Times New Roman" w:hAnsi="Times New Roman"/>
          <w:lang w:val="fr-FR"/>
        </w:rPr>
        <w:t xml:space="preserve"> renseigné</w:t>
      </w:r>
      <w:r>
        <w:rPr>
          <w:rFonts w:ascii="Times New Roman" w:hAnsi="Times New Roman"/>
          <w:lang w:val="da-DK"/>
        </w:rPr>
        <w:t>e et sign</w:t>
      </w:r>
      <w:r>
        <w:rPr>
          <w:rFonts w:ascii="Times New Roman" w:hAnsi="Times New Roman"/>
          <w:lang w:val="fr-FR"/>
        </w:rPr>
        <w:t>é</w:t>
      </w:r>
      <w:r>
        <w:rPr>
          <w:rFonts w:ascii="Times New Roman" w:hAnsi="Times New Roman"/>
        </w:rPr>
        <w:t>e</w:t>
      </w:r>
    </w:p>
    <w:p w:rsidR="00212AA9" w:rsidRDefault="00B07B32">
      <w:pPr>
        <w:pStyle w:val="Corpsdetexte"/>
        <w:numPr>
          <w:ilvl w:val="0"/>
          <w:numId w:val="13"/>
        </w:numPr>
        <w:rPr>
          <w:rFonts w:ascii="Times New Roman" w:eastAsia="Times New Roman" w:hAnsi="Times New Roman" w:cs="Times New Roman"/>
          <w:b/>
          <w:bCs/>
          <w:lang w:val="fr-FR"/>
        </w:rPr>
      </w:pPr>
      <w:r>
        <w:rPr>
          <w:rFonts w:ascii="Times New Roman" w:hAnsi="Times New Roman"/>
          <w:lang w:val="fr-FR"/>
        </w:rPr>
        <w:t xml:space="preserve">La(les) </w:t>
      </w:r>
      <w:r>
        <w:rPr>
          <w:rFonts w:ascii="Times New Roman" w:hAnsi="Times New Roman"/>
        </w:rPr>
        <w:t>« d</w:t>
      </w:r>
      <w:proofErr w:type="spellStart"/>
      <w:r>
        <w:rPr>
          <w:rFonts w:ascii="Times New Roman" w:hAnsi="Times New Roman"/>
          <w:lang w:val="fr-FR"/>
        </w:rPr>
        <w:t>éclaration</w:t>
      </w:r>
      <w:proofErr w:type="spellEnd"/>
      <w:r>
        <w:rPr>
          <w:rFonts w:ascii="Times New Roman" w:hAnsi="Times New Roman"/>
          <w:lang w:val="fr-FR"/>
        </w:rPr>
        <w:t>(s) du candidat individuel ou des membres du groupement</w:t>
      </w:r>
      <w:r>
        <w:rPr>
          <w:rFonts w:ascii="Times New Roman" w:hAnsi="Times New Roman"/>
        </w:rPr>
        <w:t xml:space="preserve"> » </w:t>
      </w:r>
      <w:r>
        <w:rPr>
          <w:rFonts w:ascii="Times New Roman" w:hAnsi="Times New Roman"/>
          <w:lang w:val="fr-FR"/>
        </w:rPr>
        <w:t>(formulaire DC2) dûment renseignée(s) et signé</w:t>
      </w:r>
      <w:r>
        <w:rPr>
          <w:rFonts w:ascii="Times New Roman" w:hAnsi="Times New Roman"/>
        </w:rPr>
        <w:t>e(s)</w:t>
      </w:r>
      <w:r>
        <w:rPr>
          <w:rFonts w:ascii="Times New Roman" w:hAnsi="Times New Roman"/>
          <w:lang w:val="fr-FR"/>
        </w:rPr>
        <w:t xml:space="preserve"> (il est rappelé que la composition du groupement ne peut ê</w:t>
      </w:r>
      <w:r>
        <w:rPr>
          <w:rFonts w:ascii="Times New Roman" w:hAnsi="Times New Roman"/>
        </w:rPr>
        <w:t>tre modifi</w:t>
      </w:r>
      <w:proofErr w:type="spellStart"/>
      <w:r>
        <w:rPr>
          <w:rFonts w:ascii="Times New Roman" w:hAnsi="Times New Roman"/>
          <w:lang w:val="fr-FR"/>
        </w:rPr>
        <w:t>ée</w:t>
      </w:r>
      <w:proofErr w:type="spellEnd"/>
      <w:r>
        <w:rPr>
          <w:rFonts w:ascii="Times New Roman" w:hAnsi="Times New Roman"/>
          <w:lang w:val="fr-FR"/>
        </w:rPr>
        <w:t xml:space="preserve"> entre la date de remise des candidatures et la date de signature du marché</w:t>
      </w:r>
      <w:r>
        <w:rPr>
          <w:rFonts w:ascii="Times New Roman" w:hAnsi="Times New Roman"/>
        </w:rPr>
        <w:t>)</w:t>
      </w:r>
    </w:p>
    <w:p w:rsidR="00212AA9" w:rsidRDefault="00B07B32">
      <w:pPr>
        <w:pStyle w:val="Corpsdetexte"/>
        <w:numPr>
          <w:ilvl w:val="0"/>
          <w:numId w:val="14"/>
        </w:numPr>
        <w:rPr>
          <w:rFonts w:ascii="Times New Roman" w:eastAsia="Times New Roman" w:hAnsi="Times New Roman" w:cs="Times New Roman"/>
          <w:lang w:val="fr-FR"/>
        </w:rPr>
      </w:pPr>
      <w:r>
        <w:rPr>
          <w:rFonts w:ascii="Times New Roman" w:hAnsi="Times New Roman"/>
          <w:lang w:val="fr-FR"/>
        </w:rPr>
        <w:t>Dans le cadre de l</w:t>
      </w:r>
      <w:r>
        <w:rPr>
          <w:rFonts w:ascii="Times New Roman" w:hAnsi="Times New Roman"/>
        </w:rPr>
        <w:t>‘appr</w:t>
      </w:r>
      <w:proofErr w:type="spellStart"/>
      <w:r>
        <w:rPr>
          <w:rFonts w:ascii="Times New Roman" w:hAnsi="Times New Roman"/>
          <w:lang w:val="fr-FR"/>
        </w:rPr>
        <w:t>éciation</w:t>
      </w:r>
      <w:proofErr w:type="spellEnd"/>
      <w:r>
        <w:rPr>
          <w:rFonts w:ascii="Times New Roman" w:hAnsi="Times New Roman"/>
          <w:lang w:val="fr-FR"/>
        </w:rPr>
        <w:t xml:space="preserve"> des </w:t>
      </w:r>
      <w:r>
        <w:rPr>
          <w:rFonts w:ascii="Times New Roman" w:hAnsi="Times New Roman"/>
        </w:rPr>
        <w:t>capacit</w:t>
      </w:r>
      <w:proofErr w:type="spellStart"/>
      <w:r>
        <w:rPr>
          <w:rFonts w:ascii="Times New Roman" w:hAnsi="Times New Roman"/>
          <w:lang w:val="fr-FR"/>
        </w:rPr>
        <w:t>és</w:t>
      </w:r>
      <w:proofErr w:type="spellEnd"/>
      <w:r>
        <w:rPr>
          <w:rFonts w:ascii="Times New Roman" w:hAnsi="Times New Roman"/>
          <w:lang w:val="fr-FR"/>
        </w:rPr>
        <w:t xml:space="preserve"> techniques et professionnelles de la candidature et dans un souci d’égalité de traitement des candidats, il est demandé </w:t>
      </w:r>
      <w:r>
        <w:rPr>
          <w:rFonts w:ascii="Times New Roman" w:hAnsi="Times New Roman"/>
        </w:rPr>
        <w:t>:</w:t>
      </w:r>
    </w:p>
    <w:p w:rsidR="00212AA9" w:rsidRDefault="00B07B32">
      <w:pPr>
        <w:pStyle w:val="Puceducorpsdetexte"/>
        <w:numPr>
          <w:ilvl w:val="1"/>
          <w:numId w:val="9"/>
        </w:numPr>
        <w:rPr>
          <w:rFonts w:ascii="Times New Roman" w:eastAsia="Times New Roman" w:hAnsi="Times New Roman" w:cs="Times New Roman"/>
        </w:rPr>
      </w:pPr>
      <w:r>
        <w:rPr>
          <w:rFonts w:ascii="Times New Roman" w:hAnsi="Times New Roman"/>
        </w:rPr>
        <w:t xml:space="preserve">Une sélection d'au maximum </w:t>
      </w:r>
      <w:r>
        <w:rPr>
          <w:rFonts w:ascii="Times New Roman" w:hAnsi="Times New Roman"/>
          <w:b/>
          <w:bCs/>
        </w:rPr>
        <w:t>4</w:t>
      </w:r>
      <w:r>
        <w:rPr>
          <w:rFonts w:ascii="Times New Roman" w:hAnsi="Times New Roman"/>
        </w:rPr>
        <w:t xml:space="preserve"> références significatives pertinemment choisies parmi celles de l'équipe constituée. L'ensemble de ces références sera présenté sur un maximum de deux affiches de format A3. Pour chaque </w:t>
      </w:r>
      <w:proofErr w:type="spellStart"/>
      <w:r>
        <w:rPr>
          <w:rFonts w:ascii="Times New Roman" w:hAnsi="Times New Roman"/>
        </w:rPr>
        <w:t>réfé</w:t>
      </w:r>
      <w:proofErr w:type="spellEnd"/>
      <w:r>
        <w:rPr>
          <w:rFonts w:ascii="Times New Roman" w:hAnsi="Times New Roman"/>
          <w:lang w:val="it-IT"/>
        </w:rPr>
        <w:t>rence, il sera pr</w:t>
      </w:r>
      <w:proofErr w:type="spellStart"/>
      <w:r>
        <w:rPr>
          <w:rFonts w:ascii="Times New Roman" w:hAnsi="Times New Roman"/>
        </w:rPr>
        <w:t>écisé</w:t>
      </w:r>
      <w:proofErr w:type="spellEnd"/>
      <w:r>
        <w:rPr>
          <w:rFonts w:ascii="Times New Roman" w:hAnsi="Times New Roman"/>
        </w:rPr>
        <w:t xml:space="preserve"> le niveau de participation dans le projet, le montant des travaux, l’année d’</w:t>
      </w:r>
      <w:r>
        <w:rPr>
          <w:rFonts w:ascii="Times New Roman" w:hAnsi="Times New Roman"/>
          <w:lang w:val="de-DE"/>
        </w:rPr>
        <w:t>ach</w:t>
      </w:r>
      <w:proofErr w:type="spellStart"/>
      <w:r>
        <w:rPr>
          <w:rFonts w:ascii="Times New Roman" w:hAnsi="Times New Roman"/>
        </w:rPr>
        <w:t>èvement</w:t>
      </w:r>
      <w:proofErr w:type="spellEnd"/>
      <w:r>
        <w:rPr>
          <w:rFonts w:ascii="Times New Roman" w:hAnsi="Times New Roman"/>
        </w:rPr>
        <w:t>, l’identité du maître d’ouvrage (les études en cours pourront être présentées).</w:t>
      </w:r>
    </w:p>
    <w:p w:rsidR="00212AA9" w:rsidRDefault="00B07B32">
      <w:pPr>
        <w:pStyle w:val="Puceducorpsdetextegras"/>
        <w:numPr>
          <w:ilvl w:val="1"/>
          <w:numId w:val="15"/>
        </w:numPr>
        <w:rPr>
          <w:rFonts w:ascii="Times New Roman" w:eastAsia="Times New Roman" w:hAnsi="Times New Roman" w:cs="Times New Roman"/>
        </w:rPr>
      </w:pPr>
      <w:r>
        <w:rPr>
          <w:rFonts w:ascii="Times New Roman" w:hAnsi="Times New Roman"/>
          <w:b w:val="0"/>
          <w:bCs w:val="0"/>
        </w:rPr>
        <w:t xml:space="preserve">Une </w:t>
      </w:r>
      <w:r>
        <w:rPr>
          <w:rFonts w:ascii="Times New Roman" w:hAnsi="Times New Roman"/>
        </w:rPr>
        <w:t>liste</w:t>
      </w:r>
      <w:r>
        <w:rPr>
          <w:rFonts w:ascii="Times New Roman" w:hAnsi="Times New Roman"/>
          <w:b w:val="0"/>
          <w:bCs w:val="0"/>
          <w:lang w:val="it-IT"/>
        </w:rPr>
        <w:t xml:space="preserve"> compl</w:t>
      </w:r>
      <w:proofErr w:type="spellStart"/>
      <w:r>
        <w:rPr>
          <w:rFonts w:ascii="Times New Roman" w:hAnsi="Times New Roman"/>
          <w:b w:val="0"/>
          <w:bCs w:val="0"/>
        </w:rPr>
        <w:t>émentaire</w:t>
      </w:r>
      <w:proofErr w:type="spellEnd"/>
      <w:r>
        <w:rPr>
          <w:rFonts w:ascii="Times New Roman" w:hAnsi="Times New Roman"/>
          <w:b w:val="0"/>
          <w:bCs w:val="0"/>
        </w:rPr>
        <w:t xml:space="preserve"> présentant d'autres </w:t>
      </w:r>
      <w:r>
        <w:rPr>
          <w:rFonts w:ascii="Times New Roman" w:hAnsi="Times New Roman"/>
        </w:rPr>
        <w:t>références récentes de l'équipe</w:t>
      </w:r>
      <w:r>
        <w:rPr>
          <w:rFonts w:ascii="Times New Roman" w:hAnsi="Times New Roman"/>
          <w:b w:val="0"/>
          <w:bCs w:val="0"/>
        </w:rPr>
        <w:t xml:space="preserve"> (objet, lieu, état d’avancement ou date de livraison, maître d’ouvrage, montant des travaux, mission réalisée par le candidat). Elle prendra la forme d'</w:t>
      </w:r>
      <w:r>
        <w:rPr>
          <w:rFonts w:ascii="Times New Roman" w:hAnsi="Times New Roman"/>
          <w:lang w:val="pt-PT"/>
        </w:rPr>
        <w:t>un A4 recto/verso maximum par membre de l</w:t>
      </w:r>
      <w:r>
        <w:rPr>
          <w:rFonts w:ascii="Times New Roman" w:hAnsi="Times New Roman"/>
        </w:rPr>
        <w:t>’équipe</w:t>
      </w:r>
      <w:r>
        <w:rPr>
          <w:rFonts w:ascii="Times New Roman" w:hAnsi="Times New Roman"/>
          <w:b w:val="0"/>
          <w:bCs w:val="0"/>
        </w:rPr>
        <w:t>.</w:t>
      </w:r>
      <w:r>
        <w:rPr>
          <w:rFonts w:ascii="Times New Roman" w:hAnsi="Times New Roman"/>
        </w:rPr>
        <w:t xml:space="preserve"> </w:t>
      </w:r>
    </w:p>
    <w:p w:rsidR="00212AA9" w:rsidRDefault="00B07B32">
      <w:pPr>
        <w:pStyle w:val="Puceducorpsdetexte"/>
        <w:numPr>
          <w:ilvl w:val="1"/>
          <w:numId w:val="9"/>
        </w:numPr>
        <w:rPr>
          <w:rFonts w:ascii="Times New Roman" w:eastAsia="Times New Roman" w:hAnsi="Times New Roman" w:cs="Times New Roman"/>
        </w:rPr>
      </w:pPr>
      <w:r>
        <w:rPr>
          <w:rFonts w:ascii="Times New Roman" w:hAnsi="Times New Roman"/>
        </w:rPr>
        <w:t xml:space="preserve">une note synthétique présentant le candidat ou l’équipe candidate. Cette note exposera sur </w:t>
      </w:r>
      <w:r>
        <w:rPr>
          <w:rFonts w:ascii="Times New Roman" w:hAnsi="Times New Roman"/>
          <w:lang w:val="pt-PT"/>
        </w:rPr>
        <w:t>1 A4 recto/verso maximum</w:t>
      </w:r>
      <w:r>
        <w:rPr>
          <w:rFonts w:ascii="Times New Roman" w:hAnsi="Times New Roman"/>
          <w:b/>
          <w:bCs/>
        </w:rPr>
        <w:t xml:space="preserve"> </w:t>
      </w:r>
      <w:r>
        <w:rPr>
          <w:rFonts w:ascii="Times New Roman" w:hAnsi="Times New Roman"/>
        </w:rPr>
        <w:t>:</w:t>
      </w:r>
    </w:p>
    <w:p w:rsidR="00212AA9" w:rsidRDefault="00B07B32">
      <w:pPr>
        <w:pStyle w:val="Puceducorpsdetexte"/>
        <w:numPr>
          <w:ilvl w:val="2"/>
          <w:numId w:val="9"/>
        </w:numPr>
        <w:rPr>
          <w:rFonts w:ascii="Times New Roman" w:eastAsia="Times New Roman" w:hAnsi="Times New Roman" w:cs="Times New Roman"/>
        </w:rPr>
      </w:pPr>
      <w:r>
        <w:rPr>
          <w:rFonts w:ascii="Times New Roman" w:hAnsi="Times New Roman"/>
        </w:rPr>
        <w:t>la composition de l'équipe, la répartition des compétences (au regard de celles attendues) et des tâches (il pourra y être porté des indications sur les titres d’études et l’</w:t>
      </w:r>
      <w:r>
        <w:rPr>
          <w:rFonts w:ascii="Times New Roman" w:hAnsi="Times New Roman"/>
          <w:lang w:val="pt-PT"/>
        </w:rPr>
        <w:t>exp</w:t>
      </w:r>
      <w:proofErr w:type="spellStart"/>
      <w:r>
        <w:rPr>
          <w:rFonts w:ascii="Times New Roman" w:hAnsi="Times New Roman"/>
        </w:rPr>
        <w:t>érience</w:t>
      </w:r>
      <w:proofErr w:type="spellEnd"/>
      <w:r>
        <w:rPr>
          <w:rFonts w:ascii="Times New Roman" w:hAnsi="Times New Roman"/>
        </w:rPr>
        <w:t xml:space="preserve"> professionnelle des membres de l’équipe)</w:t>
      </w:r>
    </w:p>
    <w:p w:rsidR="00212AA9" w:rsidRDefault="00B07B32">
      <w:pPr>
        <w:pStyle w:val="Puceducorpsdetexte"/>
        <w:numPr>
          <w:ilvl w:val="2"/>
          <w:numId w:val="9"/>
        </w:numPr>
        <w:rPr>
          <w:rFonts w:ascii="Times New Roman" w:eastAsia="Times New Roman" w:hAnsi="Times New Roman" w:cs="Times New Roman"/>
        </w:rPr>
      </w:pPr>
      <w:r>
        <w:rPr>
          <w:rFonts w:ascii="Times New Roman" w:hAnsi="Times New Roman"/>
        </w:rPr>
        <w:t>le choix des références présentées en motivant l’ensemble de ces éléments au regard de l’objet de la consultation (contenu du marché, programme, site…). L’indication de mesures de gestion environnementales pratiquées par le candidat et en lien avec le projet pourra être développée dans cette note.</w:t>
      </w:r>
    </w:p>
    <w:p w:rsidR="00212AA9" w:rsidRDefault="00B07B32">
      <w:pPr>
        <w:pStyle w:val="Corpsdetexte"/>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ascii="Times New Roman" w:eastAsia="Times New Roman" w:hAnsi="Times New Roman" w:cs="Times New Roman"/>
          <w:lang w:val="fr-FR"/>
        </w:rPr>
      </w:pPr>
      <w:r>
        <w:rPr>
          <w:rFonts w:ascii="Times New Roman" w:hAnsi="Times New Roman"/>
          <w:lang w:val="fr-FR"/>
        </w:rPr>
        <w:t>La production de tout autre document à cette phase ne sera pas prise en compte.</w:t>
      </w:r>
    </w:p>
    <w:p w:rsidR="00212AA9" w:rsidRDefault="00B07B32">
      <w:pPr>
        <w:pStyle w:val="Sous-section3"/>
        <w:numPr>
          <w:ilvl w:val="2"/>
          <w:numId w:val="16"/>
        </w:numPr>
      </w:pPr>
      <w:r>
        <w:t>Échéance et conditions de remise</w:t>
      </w:r>
    </w:p>
    <w:p w:rsidR="00212AA9" w:rsidRDefault="00B07B32">
      <w:pPr>
        <w:pStyle w:val="Corpsdetexte"/>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ascii="Times New Roman" w:eastAsia="Times New Roman" w:hAnsi="Times New Roman" w:cs="Times New Roman"/>
        </w:rPr>
      </w:pPr>
      <w:r>
        <w:rPr>
          <w:rFonts w:ascii="Times New Roman" w:hAnsi="Times New Roman"/>
          <w:lang w:val="fr-FR"/>
        </w:rPr>
        <w:t xml:space="preserve">Les dossiers de </w:t>
      </w:r>
      <w:r>
        <w:rPr>
          <w:rFonts w:ascii="Times New Roman" w:hAnsi="Times New Roman"/>
          <w:b/>
          <w:bCs/>
          <w:lang w:val="fr-FR"/>
        </w:rPr>
        <w:t xml:space="preserve">« Candidature pour la création de la </w:t>
      </w:r>
      <w:r w:rsidR="007122E6">
        <w:rPr>
          <w:rFonts w:ascii="Times New Roman" w:hAnsi="Times New Roman"/>
          <w:b/>
          <w:bCs/>
          <w:lang w:val="fr-FR"/>
        </w:rPr>
        <w:t>Passerelle Pédagogique</w:t>
      </w:r>
      <w:r>
        <w:rPr>
          <w:rFonts w:ascii="Times New Roman" w:hAnsi="Times New Roman"/>
          <w:b/>
          <w:bCs/>
          <w:lang w:val="fr-FR"/>
        </w:rPr>
        <w:t xml:space="preserve"> dans le Havre du Thar, lieu de découverte du paysage et du milieu »</w:t>
      </w:r>
      <w:r>
        <w:rPr>
          <w:rFonts w:ascii="Times New Roman" w:hAnsi="Times New Roman"/>
          <w:lang w:val="fr-FR"/>
        </w:rPr>
        <w:t xml:space="preserve"> seront remis sous forme dé</w:t>
      </w:r>
      <w:r>
        <w:rPr>
          <w:rFonts w:ascii="Times New Roman" w:hAnsi="Times New Roman"/>
        </w:rPr>
        <w:t>mat</w:t>
      </w:r>
      <w:proofErr w:type="spellStart"/>
      <w:r>
        <w:rPr>
          <w:rFonts w:ascii="Times New Roman" w:hAnsi="Times New Roman"/>
          <w:lang w:val="fr-FR"/>
        </w:rPr>
        <w:t>érialisée</w:t>
      </w:r>
      <w:proofErr w:type="spellEnd"/>
      <w:r>
        <w:rPr>
          <w:rFonts w:ascii="Times New Roman" w:hAnsi="Times New Roman"/>
          <w:lang w:val="fr-FR"/>
        </w:rPr>
        <w:t xml:space="preserve"> sur la plateforme : </w:t>
      </w:r>
    </w:p>
    <w:p w:rsidR="00212AA9" w:rsidRDefault="00212AA9">
      <w:pPr>
        <w:pStyle w:val="Corpsdetexte"/>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ascii="Times New Roman" w:eastAsia="Times New Roman" w:hAnsi="Times New Roman" w:cs="Times New Roman"/>
          <w:color w:val="578625"/>
          <w:u w:color="578625"/>
        </w:rPr>
      </w:pPr>
    </w:p>
    <w:p w:rsidR="00146153" w:rsidRPr="00146153" w:rsidRDefault="00B07B32" w:rsidP="00146153">
      <w:pPr>
        <w:pStyle w:val="Corpsdetexte"/>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jc w:val="center"/>
        <w:rPr>
          <w:rFonts w:ascii="Times New Roman" w:eastAsia="Times New Roman" w:hAnsi="Times New Roman" w:cs="Times New Roman"/>
          <w:b/>
          <w:color w:val="auto"/>
          <w:u w:color="578625"/>
          <w:lang w:val="fr-FR"/>
        </w:rPr>
      </w:pPr>
      <w:r>
        <w:rPr>
          <w:rFonts w:ascii="Times New Roman" w:eastAsia="Times New Roman" w:hAnsi="Times New Roman" w:cs="Times New Roman"/>
          <w:color w:val="578625"/>
          <w:u w:color="578625"/>
          <w:lang w:val="fr-FR"/>
        </w:rPr>
        <w:tab/>
      </w:r>
      <w:r w:rsidR="00146153" w:rsidRPr="00146153">
        <w:rPr>
          <w:rFonts w:ascii="Times New Roman" w:hAnsi="Times New Roman"/>
          <w:b/>
          <w:color w:val="auto"/>
          <w:u w:color="578625"/>
          <w:lang w:val="fr-FR"/>
        </w:rPr>
        <w:t>http://www.e-marchespublics.com/</w:t>
      </w:r>
    </w:p>
    <w:p w:rsidR="00212AA9" w:rsidRDefault="00212AA9">
      <w:pPr>
        <w:pStyle w:val="Corpsdetexte"/>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jc w:val="center"/>
        <w:rPr>
          <w:rFonts w:ascii="Times New Roman" w:eastAsia="Times New Roman" w:hAnsi="Times New Roman" w:cs="Times New Roman"/>
          <w:color w:val="578625"/>
          <w:u w:color="578625"/>
          <w:lang w:val="fr-FR"/>
        </w:rPr>
      </w:pPr>
    </w:p>
    <w:p w:rsidR="00212AA9" w:rsidRDefault="00212AA9">
      <w:pPr>
        <w:pStyle w:val="Corpsdetexte"/>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jc w:val="center"/>
        <w:rPr>
          <w:rFonts w:ascii="Times New Roman" w:eastAsia="Times New Roman" w:hAnsi="Times New Roman" w:cs="Times New Roman"/>
          <w:color w:val="578625"/>
          <w:u w:color="578625"/>
          <w:lang w:val="fr-FR"/>
        </w:rPr>
      </w:pPr>
    </w:p>
    <w:p w:rsidR="00212AA9" w:rsidRDefault="00B07B32">
      <w:pPr>
        <w:pStyle w:val="Corpsdetexte"/>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ascii="Times New Roman" w:eastAsia="Times New Roman" w:hAnsi="Times New Roman" w:cs="Times New Roman"/>
          <w:lang w:val="fr-FR"/>
        </w:rPr>
      </w:pPr>
      <w:r>
        <w:rPr>
          <w:rFonts w:ascii="Times New Roman" w:hAnsi="Times New Roman"/>
          <w:lang w:val="fr-FR"/>
        </w:rPr>
        <w:t xml:space="preserve">La candidature parviendra avant </w:t>
      </w:r>
      <w:proofErr w:type="gramStart"/>
      <w:r>
        <w:rPr>
          <w:rFonts w:ascii="Times New Roman" w:hAnsi="Times New Roman"/>
          <w:lang w:val="fr-FR"/>
        </w:rPr>
        <w:t>les date</w:t>
      </w:r>
      <w:proofErr w:type="gramEnd"/>
      <w:r>
        <w:rPr>
          <w:rFonts w:ascii="Times New Roman" w:hAnsi="Times New Roman"/>
          <w:lang w:val="fr-FR"/>
        </w:rPr>
        <w:t xml:space="preserve"> et heure limites suivantes : </w:t>
      </w:r>
    </w:p>
    <w:p w:rsidR="00212AA9" w:rsidRDefault="00146153">
      <w:pPr>
        <w:pStyle w:val="Corpsdetexte"/>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jc w:val="center"/>
        <w:rPr>
          <w:rFonts w:ascii="Times New Roman" w:hAnsi="Times New Roman"/>
          <w:lang w:val="fr-FR"/>
        </w:rPr>
      </w:pPr>
      <w:r>
        <w:rPr>
          <w:rFonts w:ascii="Times New Roman" w:hAnsi="Times New Roman"/>
          <w:lang w:val="fr-FR"/>
        </w:rPr>
        <w:t>Le 7</w:t>
      </w:r>
      <w:r w:rsidR="00B07B32">
        <w:rPr>
          <w:rFonts w:ascii="Times New Roman" w:hAnsi="Times New Roman"/>
          <w:lang w:val="fr-FR"/>
        </w:rPr>
        <w:t xml:space="preserve"> mars 2019 à 12h00</w:t>
      </w:r>
    </w:p>
    <w:p w:rsidR="00146153" w:rsidRDefault="00146153">
      <w:pPr>
        <w:pStyle w:val="Corpsdetexte"/>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jc w:val="center"/>
        <w:rPr>
          <w:rFonts w:ascii="Times New Roman" w:eastAsia="Times New Roman" w:hAnsi="Times New Roman" w:cs="Times New Roman"/>
          <w:lang w:val="fr-FR"/>
        </w:rPr>
      </w:pPr>
    </w:p>
    <w:p w:rsidR="00212AA9" w:rsidRDefault="00212AA9">
      <w:pPr>
        <w:pStyle w:val="Corpsdetexte"/>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ascii="Times New Roman" w:eastAsia="Times New Roman" w:hAnsi="Times New Roman" w:cs="Times New Roman"/>
        </w:rPr>
      </w:pPr>
    </w:p>
    <w:p w:rsidR="00212AA9" w:rsidRDefault="00B07B32">
      <w:pPr>
        <w:pStyle w:val="Corpsdetexte"/>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ascii="Times New Roman" w:eastAsia="Times New Roman" w:hAnsi="Times New Roman" w:cs="Times New Roman"/>
        </w:rPr>
      </w:pPr>
      <w:r>
        <w:rPr>
          <w:rFonts w:ascii="Times New Roman" w:hAnsi="Times New Roman"/>
          <w:lang w:val="fr-FR"/>
        </w:rPr>
        <w:lastRenderedPageBreak/>
        <w:t>Tous les documents remis seront ré</w:t>
      </w:r>
      <w:r>
        <w:rPr>
          <w:rFonts w:ascii="Times New Roman" w:hAnsi="Times New Roman"/>
        </w:rPr>
        <w:t>dig</w:t>
      </w:r>
      <w:proofErr w:type="spellStart"/>
      <w:r>
        <w:rPr>
          <w:rFonts w:ascii="Times New Roman" w:hAnsi="Times New Roman"/>
          <w:lang w:val="fr-FR"/>
        </w:rPr>
        <w:t>és</w:t>
      </w:r>
      <w:proofErr w:type="spellEnd"/>
      <w:r>
        <w:rPr>
          <w:rFonts w:ascii="Times New Roman" w:hAnsi="Times New Roman"/>
          <w:lang w:val="fr-FR"/>
        </w:rPr>
        <w:t xml:space="preserve"> en langue </w:t>
      </w:r>
      <w:proofErr w:type="spellStart"/>
      <w:r>
        <w:rPr>
          <w:rFonts w:ascii="Times New Roman" w:hAnsi="Times New Roman"/>
          <w:lang w:val="fr-FR"/>
        </w:rPr>
        <w:t>fran</w:t>
      </w:r>
      <w:proofErr w:type="spellEnd"/>
      <w:r>
        <w:rPr>
          <w:rFonts w:ascii="Times New Roman" w:hAnsi="Times New Roman"/>
          <w:lang w:val="pt-PT"/>
        </w:rPr>
        <w:t>ç</w:t>
      </w:r>
      <w:r>
        <w:rPr>
          <w:rFonts w:ascii="Times New Roman" w:hAnsi="Times New Roman"/>
        </w:rPr>
        <w:t>aise.</w:t>
      </w:r>
    </w:p>
    <w:p w:rsidR="00212AA9" w:rsidRDefault="00B07B32">
      <w:pPr>
        <w:pStyle w:val="Sous-section2"/>
        <w:numPr>
          <w:ilvl w:val="1"/>
          <w:numId w:val="17"/>
        </w:numPr>
      </w:pPr>
      <w:r>
        <w:t>Crit</w:t>
      </w:r>
      <w:r>
        <w:rPr>
          <w:lang w:val="fr-FR"/>
        </w:rPr>
        <w:t>ères de sélection des candidatures (phase 1)</w:t>
      </w:r>
    </w:p>
    <w:p w:rsidR="00212AA9" w:rsidRDefault="00B07B32">
      <w:pPr>
        <w:pStyle w:val="Corpsdetexte"/>
        <w:rPr>
          <w:rFonts w:ascii="Times New Roman" w:eastAsia="Times New Roman" w:hAnsi="Times New Roman" w:cs="Times New Roman"/>
        </w:rPr>
      </w:pPr>
      <w:r>
        <w:rPr>
          <w:rFonts w:ascii="Times New Roman" w:hAnsi="Times New Roman"/>
        </w:rPr>
        <w:t>La s</w:t>
      </w:r>
      <w:r>
        <w:rPr>
          <w:rFonts w:ascii="Times New Roman" w:hAnsi="Times New Roman"/>
          <w:lang w:val="fr-FR"/>
        </w:rPr>
        <w:t>élection des candidats est limité</w:t>
      </w:r>
      <w:r>
        <w:rPr>
          <w:rFonts w:ascii="Times New Roman" w:hAnsi="Times New Roman"/>
        </w:rPr>
        <w:t xml:space="preserve">e </w:t>
      </w:r>
      <w:r>
        <w:rPr>
          <w:rFonts w:ascii="Times New Roman" w:hAnsi="Times New Roman"/>
          <w:lang w:val="fr-FR"/>
        </w:rPr>
        <w:t xml:space="preserve">à </w:t>
      </w:r>
      <w:r>
        <w:rPr>
          <w:rFonts w:ascii="Times New Roman" w:hAnsi="Times New Roman"/>
        </w:rPr>
        <w:t>l’</w:t>
      </w:r>
      <w:r>
        <w:rPr>
          <w:rFonts w:ascii="Times New Roman" w:hAnsi="Times New Roman"/>
          <w:lang w:val="fr-FR"/>
        </w:rPr>
        <w:t>examen des é</w:t>
      </w:r>
      <w:r>
        <w:rPr>
          <w:rFonts w:ascii="Times New Roman" w:hAnsi="Times New Roman"/>
        </w:rPr>
        <w:t>l</w:t>
      </w:r>
      <w:proofErr w:type="spellStart"/>
      <w:r>
        <w:rPr>
          <w:rFonts w:ascii="Times New Roman" w:hAnsi="Times New Roman"/>
          <w:lang w:val="fr-FR"/>
        </w:rPr>
        <w:t>éments</w:t>
      </w:r>
      <w:proofErr w:type="spellEnd"/>
      <w:r>
        <w:rPr>
          <w:rFonts w:ascii="Times New Roman" w:hAnsi="Times New Roman"/>
          <w:lang w:val="fr-FR"/>
        </w:rPr>
        <w:t xml:space="preserve"> produits dans le pli contenant la candidature.</w:t>
      </w:r>
    </w:p>
    <w:p w:rsidR="00212AA9" w:rsidRDefault="00B07B32">
      <w:pPr>
        <w:pStyle w:val="Corpsdetexte"/>
        <w:rPr>
          <w:rFonts w:ascii="Times New Roman" w:eastAsia="Times New Roman" w:hAnsi="Times New Roman" w:cs="Times New Roman"/>
        </w:rPr>
      </w:pPr>
      <w:r>
        <w:rPr>
          <w:rFonts w:ascii="Times New Roman" w:hAnsi="Times New Roman"/>
          <w:lang w:val="fr-FR"/>
        </w:rPr>
        <w:t>Les critères de sélection des candidatures sont les suivants</w:t>
      </w:r>
      <w:r>
        <w:rPr>
          <w:rFonts w:ascii="Times New Roman" w:hAnsi="Times New Roman"/>
        </w:rPr>
        <w:t> :</w:t>
      </w:r>
    </w:p>
    <w:p w:rsidR="00212AA9" w:rsidRDefault="00B07B32">
      <w:pPr>
        <w:pStyle w:val="Puceducorpsdetexte"/>
        <w:numPr>
          <w:ilvl w:val="0"/>
          <w:numId w:val="19"/>
        </w:numPr>
        <w:rPr>
          <w:rFonts w:ascii="Times New Roman" w:eastAsia="Times New Roman" w:hAnsi="Times New Roman" w:cs="Times New Roman"/>
          <w:lang w:val="de-DE"/>
        </w:rPr>
      </w:pPr>
      <w:proofErr w:type="spellStart"/>
      <w:r>
        <w:rPr>
          <w:rFonts w:ascii="Times New Roman" w:hAnsi="Times New Roman"/>
          <w:lang w:val="de-DE"/>
        </w:rPr>
        <w:t>Qualit</w:t>
      </w:r>
      <w:proofErr w:type="spellEnd"/>
      <w:r>
        <w:rPr>
          <w:rFonts w:ascii="Times New Roman" w:hAnsi="Times New Roman"/>
        </w:rPr>
        <w:t>é des références fournies,</w:t>
      </w:r>
    </w:p>
    <w:p w:rsidR="00212AA9" w:rsidRDefault="00B07B32">
      <w:pPr>
        <w:pStyle w:val="Puceducorpsdetexte"/>
        <w:numPr>
          <w:ilvl w:val="0"/>
          <w:numId w:val="19"/>
        </w:numPr>
        <w:rPr>
          <w:rFonts w:ascii="Times New Roman" w:eastAsia="Times New Roman" w:hAnsi="Times New Roman" w:cs="Times New Roman"/>
        </w:rPr>
      </w:pPr>
      <w:r>
        <w:rPr>
          <w:rFonts w:ascii="Times New Roman" w:hAnsi="Times New Roman"/>
        </w:rPr>
        <w:t>Présence dans l'équipe des compétences utiles à la bonne conduite du projet, pertinence de la répartition des tâches et degrés d'expérience (au regard de la composition de l'équipe, de la répartition des compétences et des tâches),</w:t>
      </w:r>
    </w:p>
    <w:p w:rsidR="00212AA9" w:rsidRDefault="00B07B32">
      <w:pPr>
        <w:pStyle w:val="Puceducorpsdetexte"/>
        <w:numPr>
          <w:ilvl w:val="0"/>
          <w:numId w:val="19"/>
        </w:numPr>
        <w:rPr>
          <w:rFonts w:ascii="Times New Roman" w:eastAsia="Times New Roman" w:hAnsi="Times New Roman" w:cs="Times New Roman"/>
          <w:lang w:val="de-DE"/>
        </w:rPr>
      </w:pPr>
      <w:proofErr w:type="spellStart"/>
      <w:r>
        <w:rPr>
          <w:rFonts w:ascii="Times New Roman" w:hAnsi="Times New Roman"/>
          <w:lang w:val="de-DE"/>
        </w:rPr>
        <w:t>Qualit</w:t>
      </w:r>
      <w:proofErr w:type="spellEnd"/>
      <w:r>
        <w:rPr>
          <w:rFonts w:ascii="Times New Roman" w:hAnsi="Times New Roman"/>
        </w:rPr>
        <w:t>é de la candidature : elle sera jugée à travers l’évaluation de la capacité du candidat à intégrer, dans sa candidature, les enjeux et spé</w:t>
      </w:r>
      <w:r>
        <w:rPr>
          <w:rFonts w:ascii="Times New Roman" w:hAnsi="Times New Roman"/>
          <w:lang w:val="it-IT"/>
        </w:rPr>
        <w:t>cificit</w:t>
      </w:r>
      <w:proofErr w:type="spellStart"/>
      <w:r>
        <w:rPr>
          <w:rFonts w:ascii="Times New Roman" w:hAnsi="Times New Roman"/>
        </w:rPr>
        <w:t>és</w:t>
      </w:r>
      <w:proofErr w:type="spellEnd"/>
      <w:r>
        <w:rPr>
          <w:rFonts w:ascii="Times New Roman" w:hAnsi="Times New Roman"/>
        </w:rPr>
        <w:t xml:space="preserve"> du projet comprises à la lecture du cahier des charges. La rigueur des pièces fournies sera jugée comme le témoin de la compétence administrative du candidat.</w:t>
      </w:r>
    </w:p>
    <w:p w:rsidR="00212AA9" w:rsidRDefault="00B07B32">
      <w:pPr>
        <w:pStyle w:val="Corpsdetexte"/>
        <w:rPr>
          <w:rFonts w:ascii="Times New Roman" w:eastAsia="Times New Roman" w:hAnsi="Times New Roman" w:cs="Times New Roman"/>
        </w:rPr>
      </w:pPr>
      <w:r>
        <w:rPr>
          <w:rFonts w:ascii="Times New Roman" w:hAnsi="Times New Roman"/>
          <w:lang w:val="fr-FR"/>
        </w:rPr>
        <w:t xml:space="preserve">Ces critères seront lus à </w:t>
      </w:r>
      <w:r>
        <w:rPr>
          <w:rFonts w:ascii="Times New Roman" w:hAnsi="Times New Roman"/>
        </w:rPr>
        <w:t>la lumi</w:t>
      </w:r>
      <w:r>
        <w:rPr>
          <w:rFonts w:ascii="Times New Roman" w:hAnsi="Times New Roman"/>
          <w:lang w:val="fr-FR"/>
        </w:rPr>
        <w:t>ère des é</w:t>
      </w:r>
      <w:r>
        <w:rPr>
          <w:rFonts w:ascii="Times New Roman" w:hAnsi="Times New Roman"/>
        </w:rPr>
        <w:t>l</w:t>
      </w:r>
      <w:proofErr w:type="spellStart"/>
      <w:r>
        <w:rPr>
          <w:rFonts w:ascii="Times New Roman" w:hAnsi="Times New Roman"/>
          <w:lang w:val="fr-FR"/>
        </w:rPr>
        <w:t>éments</w:t>
      </w:r>
      <w:proofErr w:type="spellEnd"/>
      <w:r>
        <w:rPr>
          <w:rFonts w:ascii="Times New Roman" w:hAnsi="Times New Roman"/>
          <w:lang w:val="fr-FR"/>
        </w:rPr>
        <w:t xml:space="preserve"> figurant dans "l</w:t>
      </w:r>
      <w:r>
        <w:rPr>
          <w:rFonts w:ascii="Times New Roman" w:hAnsi="Times New Roman"/>
        </w:rPr>
        <w:t>’</w:t>
      </w:r>
      <w:r>
        <w:rPr>
          <w:rFonts w:ascii="Times New Roman" w:hAnsi="Times New Roman"/>
          <w:lang w:val="fr-FR"/>
        </w:rPr>
        <w:t xml:space="preserve">objet de la consultation" et </w:t>
      </w:r>
      <w:proofErr w:type="spellStart"/>
      <w:r>
        <w:rPr>
          <w:rFonts w:ascii="Times New Roman" w:hAnsi="Times New Roman"/>
          <w:lang w:val="fr-FR"/>
        </w:rPr>
        <w:t>inté</w:t>
      </w:r>
      <w:proofErr w:type="spellEnd"/>
      <w:r>
        <w:rPr>
          <w:rFonts w:ascii="Times New Roman" w:hAnsi="Times New Roman"/>
        </w:rPr>
        <w:t>gr</w:t>
      </w:r>
      <w:proofErr w:type="spellStart"/>
      <w:r>
        <w:rPr>
          <w:rFonts w:ascii="Times New Roman" w:hAnsi="Times New Roman"/>
          <w:lang w:val="fr-FR"/>
        </w:rPr>
        <w:t>és</w:t>
      </w:r>
      <w:proofErr w:type="spellEnd"/>
      <w:r>
        <w:rPr>
          <w:rFonts w:ascii="Times New Roman" w:hAnsi="Times New Roman"/>
          <w:lang w:val="fr-FR"/>
        </w:rPr>
        <w:t xml:space="preserve"> dans le choix des ré</w:t>
      </w:r>
      <w:r>
        <w:rPr>
          <w:rFonts w:ascii="Times New Roman" w:hAnsi="Times New Roman"/>
        </w:rPr>
        <w:t>f</w:t>
      </w:r>
      <w:proofErr w:type="spellStart"/>
      <w:r>
        <w:rPr>
          <w:rFonts w:ascii="Times New Roman" w:hAnsi="Times New Roman"/>
          <w:lang w:val="fr-FR"/>
        </w:rPr>
        <w:t>érences</w:t>
      </w:r>
      <w:proofErr w:type="spellEnd"/>
      <w:r>
        <w:rPr>
          <w:rFonts w:ascii="Times New Roman" w:hAnsi="Times New Roman"/>
          <w:lang w:val="fr-FR"/>
        </w:rPr>
        <w:t xml:space="preserve"> pré</w:t>
      </w:r>
      <w:r>
        <w:rPr>
          <w:rFonts w:ascii="Times New Roman" w:hAnsi="Times New Roman"/>
        </w:rPr>
        <w:t>sent</w:t>
      </w:r>
      <w:r>
        <w:rPr>
          <w:rFonts w:ascii="Times New Roman" w:hAnsi="Times New Roman"/>
          <w:lang w:val="fr-FR"/>
        </w:rPr>
        <w:t>é</w:t>
      </w:r>
      <w:r>
        <w:rPr>
          <w:rFonts w:ascii="Times New Roman" w:hAnsi="Times New Roman"/>
          <w:lang w:val="pt-PT"/>
        </w:rPr>
        <w:t>es.</w:t>
      </w:r>
    </w:p>
    <w:tbl>
      <w:tblPr>
        <w:tblStyle w:val="TableNormal"/>
        <w:tblW w:w="9209"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1485"/>
        <w:gridCol w:w="1286"/>
        <w:gridCol w:w="1288"/>
        <w:gridCol w:w="1287"/>
        <w:gridCol w:w="1288"/>
        <w:gridCol w:w="1287"/>
        <w:gridCol w:w="1288"/>
      </w:tblGrid>
      <w:tr w:rsidR="00212AA9">
        <w:trPr>
          <w:trHeight w:val="507"/>
        </w:trPr>
        <w:tc>
          <w:tcPr>
            <w:tcW w:w="148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212AA9" w:rsidRDefault="00B07B32">
            <w:pPr>
              <w:pStyle w:val="Formatlibre"/>
            </w:pPr>
            <w:r>
              <w:rPr>
                <w:rFonts w:ascii="Notes-Regular" w:hAnsi="Notes-Regular"/>
                <w:sz w:val="20"/>
                <w:szCs w:val="20"/>
              </w:rPr>
              <w:t>Critères</w:t>
            </w:r>
          </w:p>
        </w:tc>
        <w:tc>
          <w:tcPr>
            <w:tcW w:w="2574"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212AA9" w:rsidRDefault="00B07B32">
            <w:pPr>
              <w:pStyle w:val="Formatlibre"/>
            </w:pPr>
            <w:r>
              <w:rPr>
                <w:rFonts w:ascii="Notes-Regular" w:hAnsi="Notes-Regular"/>
                <w:sz w:val="20"/>
                <w:szCs w:val="20"/>
              </w:rPr>
              <w:t>Qualité des références fournies</w:t>
            </w:r>
          </w:p>
        </w:tc>
        <w:tc>
          <w:tcPr>
            <w:tcW w:w="2575"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212AA9" w:rsidRDefault="00B07B32">
            <w:pPr>
              <w:pStyle w:val="Formatlibre"/>
            </w:pPr>
            <w:r>
              <w:rPr>
                <w:rFonts w:ascii="Notes-Regular" w:hAnsi="Notes-Regular"/>
                <w:sz w:val="20"/>
                <w:szCs w:val="20"/>
              </w:rPr>
              <w:t>Compétences</w:t>
            </w:r>
          </w:p>
        </w:tc>
        <w:tc>
          <w:tcPr>
            <w:tcW w:w="2575"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212AA9" w:rsidRDefault="00B07B32">
            <w:pPr>
              <w:pStyle w:val="Formatlibre"/>
            </w:pPr>
            <w:r>
              <w:rPr>
                <w:rFonts w:ascii="Notes-Regular" w:hAnsi="Notes-Regular"/>
                <w:sz w:val="20"/>
                <w:szCs w:val="20"/>
              </w:rPr>
              <w:t>Qualité des candidatures</w:t>
            </w:r>
          </w:p>
        </w:tc>
      </w:tr>
      <w:tr w:rsidR="00212AA9">
        <w:trPr>
          <w:trHeight w:val="507"/>
        </w:trPr>
        <w:tc>
          <w:tcPr>
            <w:tcW w:w="148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212AA9" w:rsidRDefault="00B07B32">
            <w:pPr>
              <w:pStyle w:val="Formatlibre"/>
            </w:pPr>
            <w:r>
              <w:rPr>
                <w:rFonts w:ascii="Notes-Regular" w:hAnsi="Notes-Regular"/>
                <w:sz w:val="20"/>
                <w:szCs w:val="20"/>
              </w:rPr>
              <w:t>Éléments d’appréciation</w:t>
            </w:r>
          </w:p>
        </w:tc>
        <w:tc>
          <w:tcPr>
            <w:tcW w:w="128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212AA9" w:rsidRDefault="00B07B32">
            <w:pPr>
              <w:pStyle w:val="Formatlibre"/>
            </w:pPr>
            <w:r>
              <w:rPr>
                <w:rFonts w:ascii="Notes-Regular" w:hAnsi="Notes-Regular"/>
                <w:sz w:val="20"/>
                <w:szCs w:val="20"/>
              </w:rPr>
              <w:t>Appréciation références</w:t>
            </w:r>
          </w:p>
        </w:tc>
        <w:tc>
          <w:tcPr>
            <w:tcW w:w="128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212AA9" w:rsidRDefault="00B07B32">
            <w:pPr>
              <w:pStyle w:val="Formatlibre"/>
            </w:pPr>
            <w:r>
              <w:rPr>
                <w:rFonts w:ascii="Notes-Regular" w:hAnsi="Notes-Regular"/>
                <w:sz w:val="20"/>
                <w:szCs w:val="20"/>
              </w:rPr>
              <w:t>Pertinence du choix</w:t>
            </w:r>
          </w:p>
        </w:tc>
        <w:tc>
          <w:tcPr>
            <w:tcW w:w="128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212AA9" w:rsidRDefault="00B07B32">
            <w:pPr>
              <w:pStyle w:val="Formatlibre"/>
            </w:pPr>
            <w:r>
              <w:rPr>
                <w:rFonts w:ascii="Notes-Regular" w:hAnsi="Notes-Regular"/>
                <w:sz w:val="20"/>
                <w:szCs w:val="20"/>
              </w:rPr>
              <w:t>Composition de l’équipe</w:t>
            </w:r>
          </w:p>
        </w:tc>
        <w:tc>
          <w:tcPr>
            <w:tcW w:w="128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212AA9" w:rsidRDefault="00B07B32">
            <w:pPr>
              <w:pStyle w:val="Formatlibre"/>
            </w:pPr>
            <w:r>
              <w:rPr>
                <w:rFonts w:ascii="Notes-Regular" w:hAnsi="Notes-Regular"/>
                <w:sz w:val="20"/>
                <w:szCs w:val="20"/>
              </w:rPr>
              <w:t>Expérience</w:t>
            </w:r>
          </w:p>
        </w:tc>
        <w:tc>
          <w:tcPr>
            <w:tcW w:w="128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212AA9" w:rsidRDefault="00B07B32">
            <w:pPr>
              <w:pStyle w:val="Formatlibre"/>
            </w:pPr>
            <w:r>
              <w:rPr>
                <w:rFonts w:ascii="Notes-Regular" w:hAnsi="Notes-Regular"/>
                <w:sz w:val="20"/>
                <w:szCs w:val="20"/>
              </w:rPr>
              <w:t>Intégration et enjeux</w:t>
            </w:r>
          </w:p>
        </w:tc>
        <w:tc>
          <w:tcPr>
            <w:tcW w:w="128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212AA9" w:rsidRDefault="00B07B32">
            <w:pPr>
              <w:pStyle w:val="Formatlibre"/>
            </w:pPr>
            <w:r>
              <w:rPr>
                <w:rFonts w:ascii="Notes-Regular" w:hAnsi="Notes-Regular"/>
                <w:sz w:val="20"/>
                <w:szCs w:val="20"/>
              </w:rPr>
              <w:t>Rigueur présentation</w:t>
            </w:r>
          </w:p>
        </w:tc>
      </w:tr>
      <w:tr w:rsidR="00212AA9">
        <w:trPr>
          <w:trHeight w:val="262"/>
        </w:trPr>
        <w:tc>
          <w:tcPr>
            <w:tcW w:w="148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212AA9" w:rsidRDefault="00B07B32">
            <w:pPr>
              <w:pStyle w:val="Formatlibre"/>
            </w:pPr>
            <w:r>
              <w:rPr>
                <w:rFonts w:ascii="Notes-Regular" w:hAnsi="Notes-Regular"/>
                <w:sz w:val="20"/>
                <w:szCs w:val="20"/>
              </w:rPr>
              <w:t>Pondération</w:t>
            </w:r>
          </w:p>
        </w:tc>
        <w:tc>
          <w:tcPr>
            <w:tcW w:w="128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212AA9" w:rsidRDefault="00B07B32">
            <w:pPr>
              <w:pStyle w:val="Formatlibre"/>
            </w:pPr>
            <w:r>
              <w:rPr>
                <w:rFonts w:ascii="Notes-Regular" w:hAnsi="Notes-Regular"/>
                <w:sz w:val="20"/>
                <w:szCs w:val="20"/>
              </w:rPr>
              <w:t>40 %</w:t>
            </w:r>
          </w:p>
        </w:tc>
        <w:tc>
          <w:tcPr>
            <w:tcW w:w="128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212AA9" w:rsidRDefault="00B07B32">
            <w:pPr>
              <w:pStyle w:val="Formatlibre"/>
            </w:pPr>
            <w:r>
              <w:rPr>
                <w:rFonts w:ascii="Notes-Regular" w:hAnsi="Notes-Regular"/>
                <w:sz w:val="20"/>
                <w:szCs w:val="20"/>
              </w:rPr>
              <w:t>10 %</w:t>
            </w:r>
          </w:p>
        </w:tc>
        <w:tc>
          <w:tcPr>
            <w:tcW w:w="128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212AA9" w:rsidRDefault="00B07B32">
            <w:pPr>
              <w:pStyle w:val="Formatlibre"/>
            </w:pPr>
            <w:r>
              <w:rPr>
                <w:rFonts w:ascii="Notes-Regular" w:hAnsi="Notes-Regular"/>
                <w:sz w:val="20"/>
                <w:szCs w:val="20"/>
              </w:rPr>
              <w:t>30 %</w:t>
            </w:r>
          </w:p>
        </w:tc>
        <w:tc>
          <w:tcPr>
            <w:tcW w:w="128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212AA9" w:rsidRDefault="00B07B32">
            <w:pPr>
              <w:pStyle w:val="Formatlibre"/>
            </w:pPr>
            <w:r>
              <w:rPr>
                <w:rFonts w:ascii="Notes-Regular" w:hAnsi="Notes-Regular"/>
                <w:sz w:val="20"/>
                <w:szCs w:val="20"/>
              </w:rPr>
              <w:t>5 %</w:t>
            </w:r>
          </w:p>
        </w:tc>
        <w:tc>
          <w:tcPr>
            <w:tcW w:w="128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212AA9" w:rsidRDefault="00B07B32">
            <w:pPr>
              <w:pStyle w:val="Formatlibre"/>
            </w:pPr>
            <w:r>
              <w:rPr>
                <w:rFonts w:ascii="Notes-Regular" w:hAnsi="Notes-Regular"/>
                <w:sz w:val="20"/>
                <w:szCs w:val="20"/>
              </w:rPr>
              <w:t>10 %</w:t>
            </w:r>
          </w:p>
        </w:tc>
        <w:tc>
          <w:tcPr>
            <w:tcW w:w="128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212AA9" w:rsidRDefault="00B07B32">
            <w:pPr>
              <w:pStyle w:val="Formatlibre"/>
            </w:pPr>
            <w:r>
              <w:rPr>
                <w:rFonts w:ascii="Notes-Regular" w:hAnsi="Notes-Regular"/>
                <w:sz w:val="20"/>
                <w:szCs w:val="20"/>
              </w:rPr>
              <w:t>5 %</w:t>
            </w:r>
          </w:p>
        </w:tc>
      </w:tr>
    </w:tbl>
    <w:p w:rsidR="00212AA9" w:rsidRDefault="00212AA9">
      <w:pPr>
        <w:pStyle w:val="Corpsdetexte"/>
        <w:widowControl w:val="0"/>
        <w:ind w:left="108" w:hanging="108"/>
        <w:rPr>
          <w:rFonts w:ascii="Times New Roman" w:eastAsia="Times New Roman" w:hAnsi="Times New Roman" w:cs="Times New Roman"/>
        </w:rPr>
      </w:pPr>
    </w:p>
    <w:p w:rsidR="00212AA9" w:rsidRDefault="00212AA9">
      <w:pPr>
        <w:pStyle w:val="Sous-section2"/>
        <w:numPr>
          <w:ilvl w:val="1"/>
          <w:numId w:val="20"/>
        </w:numPr>
      </w:pPr>
    </w:p>
    <w:p w:rsidR="00212AA9" w:rsidRDefault="00B07B32">
      <w:pPr>
        <w:pStyle w:val="Sous-section2"/>
        <w:numPr>
          <w:ilvl w:val="1"/>
          <w:numId w:val="4"/>
        </w:numPr>
      </w:pPr>
      <w:r>
        <w:t>D</w:t>
      </w:r>
      <w:proofErr w:type="spellStart"/>
      <w:r>
        <w:rPr>
          <w:lang w:val="fr-FR"/>
        </w:rPr>
        <w:t>ésignation</w:t>
      </w:r>
      <w:proofErr w:type="spellEnd"/>
      <w:r>
        <w:rPr>
          <w:lang w:val="fr-FR"/>
        </w:rPr>
        <w:t xml:space="preserve"> des candidats retenus pour la phase 2</w:t>
      </w:r>
    </w:p>
    <w:p w:rsidR="00212AA9" w:rsidRDefault="00B07B32">
      <w:pPr>
        <w:pStyle w:val="Corpsdetexte"/>
        <w:rPr>
          <w:rFonts w:ascii="Times New Roman" w:eastAsia="Times New Roman" w:hAnsi="Times New Roman" w:cs="Times New Roman"/>
        </w:rPr>
      </w:pPr>
      <w:r>
        <w:rPr>
          <w:rFonts w:ascii="Times New Roman" w:hAnsi="Times New Roman"/>
          <w:lang w:val="fr-FR"/>
        </w:rPr>
        <w:t>Sur la base de l</w:t>
      </w:r>
      <w:r>
        <w:rPr>
          <w:rFonts w:ascii="Times New Roman" w:hAnsi="Times New Roman"/>
        </w:rPr>
        <w:t>’</w:t>
      </w:r>
      <w:r>
        <w:rPr>
          <w:rFonts w:ascii="Times New Roman" w:hAnsi="Times New Roman"/>
          <w:lang w:val="fr-FR"/>
        </w:rPr>
        <w:t>avis du Comité, le ma</w:t>
      </w:r>
      <w:r>
        <w:rPr>
          <w:rFonts w:ascii="Times New Roman" w:hAnsi="Times New Roman"/>
        </w:rPr>
        <w:t>î</w:t>
      </w:r>
      <w:proofErr w:type="spellStart"/>
      <w:r>
        <w:rPr>
          <w:rFonts w:ascii="Times New Roman" w:hAnsi="Times New Roman"/>
          <w:lang w:val="fr-FR"/>
        </w:rPr>
        <w:t>tre</w:t>
      </w:r>
      <w:proofErr w:type="spellEnd"/>
      <w:r>
        <w:rPr>
          <w:rFonts w:ascii="Times New Roman" w:hAnsi="Times New Roman"/>
          <w:lang w:val="fr-FR"/>
        </w:rPr>
        <w:t xml:space="preserve"> d</w:t>
      </w:r>
      <w:r>
        <w:rPr>
          <w:rFonts w:ascii="Times New Roman" w:hAnsi="Times New Roman"/>
        </w:rPr>
        <w:t>’</w:t>
      </w:r>
      <w:r>
        <w:rPr>
          <w:rFonts w:ascii="Times New Roman" w:hAnsi="Times New Roman"/>
          <w:lang w:val="fr-FR"/>
        </w:rPr>
        <w:t>ouvrage informera les candidats retenus pour la phase 2 par courriel. Dès réception de celui-ci, les candidats admis confirmeront, suivant les conditions édictées dans le courriel, leur intention de se pré</w:t>
      </w:r>
      <w:r>
        <w:rPr>
          <w:rFonts w:ascii="Times New Roman" w:hAnsi="Times New Roman"/>
        </w:rPr>
        <w:t xml:space="preserve">senter </w:t>
      </w:r>
      <w:r>
        <w:rPr>
          <w:rFonts w:ascii="Times New Roman" w:hAnsi="Times New Roman"/>
          <w:lang w:val="fr-FR"/>
        </w:rPr>
        <w:t>à la phase 2.</w:t>
      </w:r>
    </w:p>
    <w:p w:rsidR="00212AA9" w:rsidRDefault="00B07B32">
      <w:pPr>
        <w:pStyle w:val="Sous-section2"/>
        <w:numPr>
          <w:ilvl w:val="1"/>
          <w:numId w:val="21"/>
        </w:numPr>
        <w:ind w:left="0" w:firstLine="0"/>
        <w:rPr>
          <w:lang w:val="fr-FR"/>
        </w:rPr>
      </w:pPr>
      <w:r>
        <w:rPr>
          <w:lang w:val="fr-FR"/>
        </w:rPr>
        <w:t>Remise des plis contenant les prestations et les propositions de marché</w:t>
      </w:r>
      <w:r>
        <w:t xml:space="preserve"> </w:t>
      </w:r>
      <w:r>
        <w:rPr>
          <w:lang w:val="fr-FR"/>
        </w:rPr>
        <w:t>(phase 2)</w:t>
      </w:r>
    </w:p>
    <w:p w:rsidR="00212AA9" w:rsidRDefault="00B07B32">
      <w:pPr>
        <w:pStyle w:val="Corpsdetexte"/>
        <w:rPr>
          <w:rFonts w:ascii="Times New Roman" w:eastAsia="Times New Roman" w:hAnsi="Times New Roman" w:cs="Times New Roman"/>
        </w:rPr>
      </w:pPr>
      <w:r>
        <w:rPr>
          <w:rFonts w:ascii="Times New Roman" w:hAnsi="Times New Roman"/>
          <w:lang w:val="fr-FR"/>
        </w:rPr>
        <w:t>Attention, ce chapitre ne concerne que les candidats admis à participer à la phase 2</w:t>
      </w:r>
      <w:r>
        <w:rPr>
          <w:rFonts w:ascii="Times New Roman" w:hAnsi="Times New Roman"/>
          <w:b/>
          <w:bCs/>
        </w:rPr>
        <w:t>.</w:t>
      </w:r>
    </w:p>
    <w:p w:rsidR="00212AA9" w:rsidRDefault="00B07B32">
      <w:pPr>
        <w:pStyle w:val="Sous-section3"/>
        <w:numPr>
          <w:ilvl w:val="2"/>
          <w:numId w:val="21"/>
        </w:numPr>
      </w:pPr>
      <w:r>
        <w:t>L’intention de paysage</w:t>
      </w:r>
    </w:p>
    <w:p w:rsidR="00212AA9" w:rsidRDefault="00B07B32">
      <w:pPr>
        <w:pStyle w:val="Corpsdetexte"/>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ascii="Times New Roman" w:eastAsia="Times New Roman" w:hAnsi="Times New Roman" w:cs="Times New Roman"/>
        </w:rPr>
      </w:pPr>
      <w:r>
        <w:rPr>
          <w:rFonts w:ascii="Times New Roman" w:hAnsi="Times New Roman"/>
          <w:lang w:val="fr-FR"/>
        </w:rPr>
        <w:t xml:space="preserve">Il sera demandé à chaque candidat retenu de remettre une </w:t>
      </w:r>
      <w:r>
        <w:rPr>
          <w:rFonts w:ascii="Times New Roman" w:hAnsi="Times New Roman"/>
        </w:rPr>
        <w:t>« </w:t>
      </w:r>
      <w:r>
        <w:rPr>
          <w:rFonts w:ascii="Times New Roman" w:hAnsi="Times New Roman"/>
          <w:lang w:val="fr-FR"/>
        </w:rPr>
        <w:t xml:space="preserve">intention de paysage </w:t>
      </w:r>
      <w:r>
        <w:rPr>
          <w:rFonts w:ascii="Times New Roman" w:hAnsi="Times New Roman"/>
        </w:rPr>
        <w:t xml:space="preserve">» </w:t>
      </w:r>
      <w:r>
        <w:rPr>
          <w:rFonts w:ascii="Times New Roman" w:hAnsi="Times New Roman"/>
          <w:lang w:val="fr-FR"/>
        </w:rPr>
        <w:t>sous forme de 3 formats A3 composant un ensemble cohérent et affichable.</w:t>
      </w:r>
    </w:p>
    <w:p w:rsidR="00212AA9" w:rsidRDefault="00B07B32">
      <w:pPr>
        <w:pStyle w:val="Corpsdetexte"/>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ascii="Times New Roman" w:eastAsia="Times New Roman" w:hAnsi="Times New Roman" w:cs="Times New Roman"/>
          <w:lang w:val="fr-FR"/>
        </w:rPr>
      </w:pPr>
      <w:r>
        <w:rPr>
          <w:rFonts w:ascii="Times New Roman" w:hAnsi="Times New Roman"/>
          <w:lang w:val="fr-FR"/>
        </w:rPr>
        <w:t xml:space="preserve">L’objectif est de recueillir différentes « intentions de paysage » de concepteurs, préalablement sélectionnés, et choisir l’auteur de celle que l’on croit le mieux correspondre au « dessein » de la collectivité. L’intention du maître d’ouvrage est de pouvoir ainsi choisir un concepteur sur la base d’idées directrices qui pourront ensuite se préciser, voire </w:t>
      </w:r>
      <w:proofErr w:type="gramStart"/>
      <w:r>
        <w:rPr>
          <w:rFonts w:ascii="Times New Roman" w:hAnsi="Times New Roman"/>
          <w:lang w:val="fr-FR"/>
        </w:rPr>
        <w:t>évoluer</w:t>
      </w:r>
      <w:proofErr w:type="gramEnd"/>
      <w:r>
        <w:rPr>
          <w:rFonts w:ascii="Times New Roman" w:hAnsi="Times New Roman"/>
          <w:lang w:val="fr-FR"/>
        </w:rPr>
        <w:t>, dans une relation de travail conjointe.</w:t>
      </w:r>
    </w:p>
    <w:p w:rsidR="00212AA9" w:rsidRDefault="00212AA9">
      <w:pPr>
        <w:pStyle w:val="Corpsdetexte"/>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ascii="Times New Roman" w:eastAsia="Times New Roman" w:hAnsi="Times New Roman" w:cs="Times New Roman"/>
          <w:lang w:val="fr-FR"/>
        </w:rPr>
      </w:pPr>
    </w:p>
    <w:p w:rsidR="00212AA9" w:rsidRDefault="00212AA9">
      <w:pPr>
        <w:pStyle w:val="Corpsdetexte"/>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ascii="Times New Roman" w:eastAsia="Times New Roman" w:hAnsi="Times New Roman" w:cs="Times New Roman"/>
          <w:lang w:val="fr-FR"/>
        </w:rPr>
      </w:pPr>
    </w:p>
    <w:p w:rsidR="00212AA9" w:rsidRDefault="00B07B32">
      <w:pPr>
        <w:pStyle w:val="Corpsdetexte"/>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ascii="Times New Roman" w:eastAsia="Times New Roman" w:hAnsi="Times New Roman" w:cs="Times New Roman"/>
          <w:u w:val="single"/>
          <w:lang w:val="fr-FR"/>
        </w:rPr>
      </w:pPr>
      <w:r>
        <w:rPr>
          <w:rFonts w:ascii="Times New Roman" w:hAnsi="Times New Roman"/>
          <w:lang w:val="fr-FR"/>
        </w:rPr>
        <w:lastRenderedPageBreak/>
        <w:t xml:space="preserve">Il est proposé aux candidats d’exposer </w:t>
      </w:r>
      <w:r>
        <w:rPr>
          <w:rFonts w:ascii="Times New Roman" w:hAnsi="Times New Roman"/>
          <w:u w:val="single"/>
          <w:lang w:val="fr-FR"/>
        </w:rPr>
        <w:t>des pistes de réflexion concernant l’approche méthodologique de l’animation de la démarche de projet de paysage et de la concertation des acteurs et usagers du site, des habitants.</w:t>
      </w:r>
    </w:p>
    <w:p w:rsidR="00212AA9" w:rsidRDefault="00212AA9">
      <w:pPr>
        <w:pStyle w:val="Corpsdetexte"/>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ascii="Times New Roman" w:eastAsia="Times New Roman" w:hAnsi="Times New Roman" w:cs="Times New Roman"/>
          <w:b/>
          <w:bCs/>
          <w:i/>
          <w:iCs/>
          <w:color w:val="AD1915"/>
          <w:u w:color="AD1915"/>
          <w:lang w:val="fr-FR"/>
        </w:rPr>
      </w:pPr>
    </w:p>
    <w:p w:rsidR="00212AA9" w:rsidRDefault="00B07B32">
      <w:pPr>
        <w:pStyle w:val="Corpsdetexte"/>
        <w:rPr>
          <w:rFonts w:ascii="Times New Roman" w:eastAsia="Times New Roman" w:hAnsi="Times New Roman" w:cs="Times New Roman"/>
        </w:rPr>
      </w:pPr>
      <w:r>
        <w:rPr>
          <w:rFonts w:ascii="Times New Roman" w:hAnsi="Times New Roman"/>
        </w:rPr>
        <w:t xml:space="preserve">Un </w:t>
      </w:r>
      <w:r>
        <w:rPr>
          <w:rFonts w:ascii="Times New Roman" w:hAnsi="Times New Roman"/>
          <w:lang w:val="fr-FR"/>
        </w:rPr>
        <w:t xml:space="preserve">échange avec la collectivité permettra au candidat de </w:t>
      </w:r>
      <w:proofErr w:type="spellStart"/>
      <w:r>
        <w:rPr>
          <w:rFonts w:ascii="Times New Roman" w:hAnsi="Times New Roman"/>
          <w:lang w:val="fr-FR"/>
        </w:rPr>
        <w:t>complé</w:t>
      </w:r>
      <w:proofErr w:type="spellEnd"/>
      <w:r>
        <w:rPr>
          <w:rFonts w:ascii="Times New Roman" w:hAnsi="Times New Roman"/>
          <w:lang w:val="pt-PT"/>
        </w:rPr>
        <w:t>ter ou de pr</w:t>
      </w:r>
      <w:proofErr w:type="spellStart"/>
      <w:r>
        <w:rPr>
          <w:rFonts w:ascii="Times New Roman" w:hAnsi="Times New Roman"/>
          <w:lang w:val="fr-FR"/>
        </w:rPr>
        <w:t>éciser</w:t>
      </w:r>
      <w:proofErr w:type="spellEnd"/>
      <w:r>
        <w:rPr>
          <w:rFonts w:ascii="Times New Roman" w:hAnsi="Times New Roman"/>
          <w:lang w:val="fr-FR"/>
        </w:rPr>
        <w:t>, en tous cas d</w:t>
      </w:r>
      <w:r>
        <w:rPr>
          <w:rFonts w:ascii="Times New Roman" w:hAnsi="Times New Roman"/>
        </w:rPr>
        <w:t>’</w:t>
      </w:r>
      <w:r>
        <w:rPr>
          <w:rFonts w:ascii="Times New Roman" w:hAnsi="Times New Roman"/>
          <w:lang w:val="fr-FR"/>
        </w:rPr>
        <w:t>accompagner de manière orale, les é</w:t>
      </w:r>
      <w:r>
        <w:rPr>
          <w:rFonts w:ascii="Times New Roman" w:hAnsi="Times New Roman"/>
        </w:rPr>
        <w:t>l</w:t>
      </w:r>
      <w:proofErr w:type="spellStart"/>
      <w:r>
        <w:rPr>
          <w:rFonts w:ascii="Times New Roman" w:hAnsi="Times New Roman"/>
          <w:lang w:val="fr-FR"/>
        </w:rPr>
        <w:t>éments</w:t>
      </w:r>
      <w:proofErr w:type="spellEnd"/>
      <w:r>
        <w:rPr>
          <w:rFonts w:ascii="Times New Roman" w:hAnsi="Times New Roman"/>
          <w:lang w:val="fr-FR"/>
        </w:rPr>
        <w:t xml:space="preserve"> de sa présentation. Les é</w:t>
      </w:r>
      <w:r>
        <w:rPr>
          <w:rFonts w:ascii="Times New Roman" w:hAnsi="Times New Roman"/>
        </w:rPr>
        <w:t>l</w:t>
      </w:r>
      <w:proofErr w:type="spellStart"/>
      <w:r>
        <w:rPr>
          <w:rFonts w:ascii="Times New Roman" w:hAnsi="Times New Roman"/>
          <w:lang w:val="fr-FR"/>
        </w:rPr>
        <w:t>éments</w:t>
      </w:r>
      <w:proofErr w:type="spellEnd"/>
      <w:r>
        <w:rPr>
          <w:rFonts w:ascii="Times New Roman" w:hAnsi="Times New Roman"/>
          <w:lang w:val="fr-FR"/>
        </w:rPr>
        <w:t xml:space="preserve"> de rendu, que sont les affiches A3, pourront ê</w:t>
      </w:r>
      <w:r>
        <w:rPr>
          <w:rFonts w:ascii="Times New Roman" w:hAnsi="Times New Roman"/>
        </w:rPr>
        <w:t>tre distribu</w:t>
      </w:r>
      <w:proofErr w:type="spellStart"/>
      <w:r>
        <w:rPr>
          <w:rFonts w:ascii="Times New Roman" w:hAnsi="Times New Roman"/>
          <w:lang w:val="fr-FR"/>
        </w:rPr>
        <w:t>és</w:t>
      </w:r>
      <w:proofErr w:type="spellEnd"/>
      <w:r>
        <w:rPr>
          <w:rFonts w:ascii="Times New Roman" w:hAnsi="Times New Roman"/>
          <w:lang w:val="fr-FR"/>
        </w:rPr>
        <w:t xml:space="preserve"> aux membres du comité, affiché</w:t>
      </w:r>
      <w:r>
        <w:rPr>
          <w:rFonts w:ascii="Times New Roman" w:hAnsi="Times New Roman"/>
          <w:lang w:val="pt-PT"/>
        </w:rPr>
        <w:t>s ou projet</w:t>
      </w:r>
      <w:proofErr w:type="spellStart"/>
      <w:r>
        <w:rPr>
          <w:rFonts w:ascii="Times New Roman" w:hAnsi="Times New Roman"/>
          <w:lang w:val="fr-FR"/>
        </w:rPr>
        <w:t>és</w:t>
      </w:r>
      <w:proofErr w:type="spellEnd"/>
      <w:r>
        <w:rPr>
          <w:rFonts w:ascii="Times New Roman" w:hAnsi="Times New Roman"/>
          <w:lang w:val="fr-FR"/>
        </w:rPr>
        <w:t>. Il est à noter que seuls les é</w:t>
      </w:r>
      <w:r>
        <w:rPr>
          <w:rFonts w:ascii="Times New Roman" w:hAnsi="Times New Roman"/>
        </w:rPr>
        <w:t>l</w:t>
      </w:r>
      <w:proofErr w:type="spellStart"/>
      <w:r>
        <w:rPr>
          <w:rFonts w:ascii="Times New Roman" w:hAnsi="Times New Roman"/>
          <w:lang w:val="fr-FR"/>
        </w:rPr>
        <w:t>éments</w:t>
      </w:r>
      <w:proofErr w:type="spellEnd"/>
      <w:r>
        <w:rPr>
          <w:rFonts w:ascii="Times New Roman" w:hAnsi="Times New Roman"/>
          <w:lang w:val="fr-FR"/>
        </w:rPr>
        <w:t xml:space="preserve"> présents sur les affiches pourront être projeté</w:t>
      </w:r>
      <w:r>
        <w:rPr>
          <w:rFonts w:ascii="Times New Roman" w:hAnsi="Times New Roman"/>
          <w:lang w:val="pt-PT"/>
        </w:rPr>
        <w:t>s.</w:t>
      </w:r>
    </w:p>
    <w:p w:rsidR="00212AA9" w:rsidRDefault="00B07B32">
      <w:pPr>
        <w:pStyle w:val="Corpsdetexte"/>
        <w:rPr>
          <w:rFonts w:ascii="Times New Roman" w:eastAsia="Times New Roman" w:hAnsi="Times New Roman" w:cs="Times New Roman"/>
        </w:rPr>
      </w:pPr>
      <w:r>
        <w:rPr>
          <w:rFonts w:ascii="Times New Roman" w:hAnsi="Times New Roman"/>
          <w:lang w:val="fr-FR"/>
        </w:rPr>
        <w:t>Le contenu des prestations est pré</w:t>
      </w:r>
      <w:r>
        <w:rPr>
          <w:rFonts w:ascii="Times New Roman" w:hAnsi="Times New Roman"/>
        </w:rPr>
        <w:t>cis</w:t>
      </w:r>
      <w:r>
        <w:rPr>
          <w:rFonts w:ascii="Times New Roman" w:hAnsi="Times New Roman"/>
          <w:lang w:val="fr-FR"/>
        </w:rPr>
        <w:t xml:space="preserve">é dans le document du dossier de consultation appelé </w:t>
      </w:r>
      <w:r>
        <w:rPr>
          <w:rFonts w:ascii="Times New Roman" w:hAnsi="Times New Roman"/>
        </w:rPr>
        <w:t>:</w:t>
      </w:r>
    </w:p>
    <w:p w:rsidR="00212AA9" w:rsidRDefault="00B07B32">
      <w:pPr>
        <w:pStyle w:val="Corpsdetexte"/>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jc w:val="center"/>
        <w:rPr>
          <w:rFonts w:ascii="Times New Roman" w:eastAsia="Times New Roman" w:hAnsi="Times New Roman" w:cs="Times New Roman"/>
        </w:rPr>
      </w:pPr>
      <w:r>
        <w:rPr>
          <w:rFonts w:ascii="Times New Roman" w:hAnsi="Times New Roman"/>
        </w:rPr>
        <w:t>« Pr</w:t>
      </w:r>
      <w:proofErr w:type="spellStart"/>
      <w:r>
        <w:rPr>
          <w:rFonts w:ascii="Times New Roman" w:hAnsi="Times New Roman"/>
          <w:lang w:val="fr-FR"/>
        </w:rPr>
        <w:t>écisions</w:t>
      </w:r>
      <w:proofErr w:type="spellEnd"/>
      <w:r>
        <w:rPr>
          <w:rFonts w:ascii="Times New Roman" w:hAnsi="Times New Roman"/>
          <w:lang w:val="fr-FR"/>
        </w:rPr>
        <w:t xml:space="preserve"> sur la remise de prestation : l</w:t>
      </w:r>
      <w:r>
        <w:rPr>
          <w:rFonts w:ascii="Times New Roman" w:hAnsi="Times New Roman"/>
        </w:rPr>
        <w:t>’</w:t>
      </w:r>
      <w:r>
        <w:rPr>
          <w:rFonts w:ascii="Times New Roman" w:hAnsi="Times New Roman"/>
          <w:lang w:val="fr-FR"/>
        </w:rPr>
        <w:t xml:space="preserve">intention de paysage </w:t>
      </w:r>
      <w:r>
        <w:rPr>
          <w:rFonts w:ascii="Times New Roman" w:hAnsi="Times New Roman"/>
        </w:rPr>
        <w:t>»</w:t>
      </w:r>
    </w:p>
    <w:p w:rsidR="00212AA9" w:rsidRDefault="00B07B32">
      <w:pPr>
        <w:pStyle w:val="Corpsdetexte"/>
        <w:rPr>
          <w:rFonts w:ascii="Times New Roman" w:eastAsia="Times New Roman" w:hAnsi="Times New Roman" w:cs="Times New Roman"/>
          <w:b/>
          <w:bCs/>
        </w:rPr>
      </w:pPr>
      <w:r>
        <w:rPr>
          <w:rFonts w:ascii="Times New Roman" w:hAnsi="Times New Roman"/>
          <w:lang w:val="fr-FR"/>
        </w:rPr>
        <w:t xml:space="preserve">De plus, ces documents seront fournis en 2 exemplaires </w:t>
      </w:r>
      <w:r>
        <w:rPr>
          <w:rFonts w:ascii="Times New Roman" w:hAnsi="Times New Roman"/>
        </w:rPr>
        <w:t>« papier » accompagn</w:t>
      </w:r>
      <w:proofErr w:type="spellStart"/>
      <w:r>
        <w:rPr>
          <w:rFonts w:ascii="Times New Roman" w:hAnsi="Times New Roman"/>
          <w:lang w:val="fr-FR"/>
        </w:rPr>
        <w:t>és</w:t>
      </w:r>
      <w:proofErr w:type="spellEnd"/>
      <w:r>
        <w:rPr>
          <w:rFonts w:ascii="Times New Roman" w:hAnsi="Times New Roman"/>
          <w:lang w:val="fr-FR"/>
        </w:rPr>
        <w:t xml:space="preserve"> d'une copie sur CD ROM ou clé USB (aux formats </w:t>
      </w:r>
      <w:proofErr w:type="spellStart"/>
      <w:r>
        <w:rPr>
          <w:rFonts w:ascii="Times New Roman" w:hAnsi="Times New Roman"/>
          <w:lang w:val="fr-FR"/>
        </w:rPr>
        <w:t>pdf</w:t>
      </w:r>
      <w:proofErr w:type="spellEnd"/>
      <w:r>
        <w:rPr>
          <w:rFonts w:ascii="Times New Roman" w:hAnsi="Times New Roman"/>
          <w:lang w:val="fr-FR"/>
        </w:rPr>
        <w:t xml:space="preserve"> et </w:t>
      </w:r>
      <w:proofErr w:type="spellStart"/>
      <w:r>
        <w:rPr>
          <w:rFonts w:ascii="Times New Roman" w:hAnsi="Times New Roman"/>
          <w:lang w:val="fr-FR"/>
        </w:rPr>
        <w:t>jpg</w:t>
      </w:r>
      <w:proofErr w:type="spellEnd"/>
      <w:r>
        <w:rPr>
          <w:rFonts w:ascii="Times New Roman" w:hAnsi="Times New Roman"/>
          <w:lang w:val="fr-FR"/>
        </w:rPr>
        <w:t>) pouvant être facilement restituée et dupliqué</w:t>
      </w:r>
      <w:r>
        <w:rPr>
          <w:rFonts w:ascii="Times New Roman" w:hAnsi="Times New Roman"/>
        </w:rPr>
        <w:t xml:space="preserve">e </w:t>
      </w:r>
      <w:r>
        <w:rPr>
          <w:rFonts w:ascii="Times New Roman" w:hAnsi="Times New Roman"/>
          <w:lang w:val="fr-FR"/>
        </w:rPr>
        <w:t xml:space="preserve">sous cette </w:t>
      </w:r>
      <w:proofErr w:type="spellStart"/>
      <w:r>
        <w:rPr>
          <w:rFonts w:ascii="Times New Roman" w:hAnsi="Times New Roman"/>
          <w:lang w:val="fr-FR"/>
        </w:rPr>
        <w:t>mê</w:t>
      </w:r>
      <w:proofErr w:type="spellEnd"/>
      <w:r>
        <w:rPr>
          <w:rFonts w:ascii="Times New Roman" w:hAnsi="Times New Roman"/>
        </w:rPr>
        <w:t xml:space="preserve">me forme A3. </w:t>
      </w:r>
    </w:p>
    <w:p w:rsidR="00212AA9" w:rsidRDefault="00B07B32">
      <w:pPr>
        <w:pStyle w:val="Corpsdetexte"/>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ascii="Times New Roman" w:eastAsia="Times New Roman" w:hAnsi="Times New Roman" w:cs="Times New Roman"/>
        </w:rPr>
      </w:pPr>
      <w:r>
        <w:rPr>
          <w:rFonts w:ascii="Times New Roman" w:hAnsi="Times New Roman"/>
          <w:lang w:val="fr-FR"/>
        </w:rPr>
        <w:t>L'intention de paysage doit ê</w:t>
      </w:r>
      <w:r>
        <w:rPr>
          <w:rFonts w:ascii="Times New Roman" w:hAnsi="Times New Roman"/>
        </w:rPr>
        <w:t>tre consid</w:t>
      </w:r>
      <w:r>
        <w:rPr>
          <w:rFonts w:ascii="Times New Roman" w:hAnsi="Times New Roman"/>
          <w:lang w:val="fr-FR"/>
        </w:rPr>
        <w:t>é</w:t>
      </w:r>
      <w:r>
        <w:rPr>
          <w:rFonts w:ascii="Times New Roman" w:hAnsi="Times New Roman"/>
        </w:rPr>
        <w:t>r</w:t>
      </w:r>
      <w:proofErr w:type="spellStart"/>
      <w:r>
        <w:rPr>
          <w:rFonts w:ascii="Times New Roman" w:hAnsi="Times New Roman"/>
          <w:lang w:val="fr-FR"/>
        </w:rPr>
        <w:t>ée</w:t>
      </w:r>
      <w:proofErr w:type="spellEnd"/>
      <w:r>
        <w:rPr>
          <w:rFonts w:ascii="Times New Roman" w:hAnsi="Times New Roman"/>
          <w:lang w:val="fr-FR"/>
        </w:rPr>
        <w:t xml:space="preserve"> comme une approche préalable à </w:t>
      </w:r>
      <w:r>
        <w:rPr>
          <w:rFonts w:ascii="Times New Roman" w:hAnsi="Times New Roman"/>
        </w:rPr>
        <w:t>la d</w:t>
      </w:r>
      <w:proofErr w:type="spellStart"/>
      <w:r>
        <w:rPr>
          <w:rFonts w:ascii="Times New Roman" w:hAnsi="Times New Roman"/>
          <w:lang w:val="fr-FR"/>
        </w:rPr>
        <w:t>émarche</w:t>
      </w:r>
      <w:proofErr w:type="spellEnd"/>
      <w:r>
        <w:rPr>
          <w:rFonts w:ascii="Times New Roman" w:hAnsi="Times New Roman"/>
          <w:lang w:val="fr-FR"/>
        </w:rPr>
        <w:t xml:space="preserve"> de projet. Elle se situe en amont du projet. Elle n'est ni un diagnostic, ni une esquisse. En aucun cas, elle ne doit déboucher sur des plans formalisé</w:t>
      </w:r>
      <w:r>
        <w:rPr>
          <w:rFonts w:ascii="Times New Roman" w:hAnsi="Times New Roman"/>
          <w:lang w:val="pt-PT"/>
        </w:rPr>
        <w:t>s.</w:t>
      </w:r>
    </w:p>
    <w:p w:rsidR="00212AA9" w:rsidRDefault="00B07B32">
      <w:pPr>
        <w:pStyle w:val="Corpsdetexte"/>
        <w:rPr>
          <w:rFonts w:ascii="Times New Roman" w:eastAsia="Times New Roman" w:hAnsi="Times New Roman" w:cs="Times New Roman"/>
          <w:b/>
          <w:bCs/>
        </w:rPr>
      </w:pPr>
      <w:r>
        <w:rPr>
          <w:rFonts w:ascii="Times New Roman" w:hAnsi="Times New Roman"/>
          <w:lang w:val="fr-FR"/>
        </w:rPr>
        <w:t>Toute prestation excédant la demande, définie ci-dessus, sera é</w:t>
      </w:r>
      <w:r>
        <w:rPr>
          <w:rFonts w:ascii="Times New Roman" w:hAnsi="Times New Roman"/>
        </w:rPr>
        <w:t>cart</w:t>
      </w:r>
      <w:r>
        <w:rPr>
          <w:rFonts w:ascii="Times New Roman" w:hAnsi="Times New Roman"/>
          <w:lang w:val="fr-FR"/>
        </w:rPr>
        <w:t>é</w:t>
      </w:r>
      <w:r>
        <w:rPr>
          <w:rFonts w:ascii="Times New Roman" w:hAnsi="Times New Roman"/>
        </w:rPr>
        <w:t>e.</w:t>
      </w:r>
      <w:r>
        <w:rPr>
          <w:rFonts w:ascii="Times New Roman" w:hAnsi="Times New Roman"/>
          <w:b/>
          <w:bCs/>
        </w:rPr>
        <w:t xml:space="preserve"> </w:t>
      </w:r>
    </w:p>
    <w:p w:rsidR="00212AA9" w:rsidRDefault="00B07B32">
      <w:pPr>
        <w:pStyle w:val="Corpsdetexte"/>
        <w:rPr>
          <w:rFonts w:ascii="Times New Roman" w:eastAsia="Times New Roman" w:hAnsi="Times New Roman" w:cs="Times New Roman"/>
          <w:u w:val="single"/>
        </w:rPr>
      </w:pPr>
      <w:r>
        <w:rPr>
          <w:rFonts w:ascii="Times New Roman" w:hAnsi="Times New Roman"/>
          <w:lang w:val="fr-FR"/>
        </w:rPr>
        <w:t>La couleur est autorisé</w:t>
      </w:r>
      <w:r>
        <w:rPr>
          <w:rFonts w:ascii="Times New Roman" w:hAnsi="Times New Roman"/>
        </w:rPr>
        <w:t>e.</w:t>
      </w:r>
    </w:p>
    <w:p w:rsidR="00212AA9" w:rsidRDefault="00B07B32">
      <w:pPr>
        <w:pStyle w:val="Corpsdetexte"/>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ascii="Times New Roman" w:eastAsia="Times New Roman" w:hAnsi="Times New Roman" w:cs="Times New Roman"/>
          <w:lang w:val="fr-FR"/>
        </w:rPr>
      </w:pPr>
      <w:r>
        <w:rPr>
          <w:rFonts w:ascii="Times New Roman" w:hAnsi="Times New Roman"/>
          <w:lang w:val="fr-FR"/>
        </w:rPr>
        <w:t>La proposition d’honoraires ne pourra faire l’objet d’échanges avec le comité lors des auditions, ces éléments étant réservés aux négociations ultérieures. Par conséquent, cette proposition sera remise à la fin de l’audition sous enveloppe cachetée.</w:t>
      </w:r>
    </w:p>
    <w:p w:rsidR="00212AA9" w:rsidRDefault="00B07B32">
      <w:pPr>
        <w:pStyle w:val="Sous-section3"/>
        <w:numPr>
          <w:ilvl w:val="2"/>
          <w:numId w:val="22"/>
        </w:numPr>
        <w:ind w:left="0" w:firstLine="0"/>
      </w:pPr>
      <w:r>
        <w:t>L’audition</w:t>
      </w:r>
    </w:p>
    <w:p w:rsidR="00212AA9" w:rsidRDefault="00B07B32">
      <w:pPr>
        <w:pStyle w:val="Corpsdetexte"/>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ascii="Times New Roman" w:eastAsia="Times New Roman" w:hAnsi="Times New Roman" w:cs="Times New Roman"/>
          <w:lang w:val="fr-FR"/>
        </w:rPr>
      </w:pPr>
      <w:r>
        <w:rPr>
          <w:rFonts w:ascii="Times New Roman" w:hAnsi="Times New Roman"/>
          <w:lang w:val="fr-FR"/>
        </w:rPr>
        <w:t>L’audition se déroulera comme suit :</w:t>
      </w:r>
    </w:p>
    <w:p w:rsidR="00212AA9" w:rsidRDefault="00B07B32">
      <w:pPr>
        <w:pStyle w:val="Corpsdetexte"/>
        <w:numPr>
          <w:ilvl w:val="0"/>
          <w:numId w:val="23"/>
        </w:numPr>
        <w:rPr>
          <w:rFonts w:ascii="Times New Roman" w:eastAsia="Times New Roman" w:hAnsi="Times New Roman" w:cs="Times New Roman"/>
          <w:lang w:val="fr-FR"/>
        </w:rPr>
      </w:pPr>
      <w:r>
        <w:rPr>
          <w:rFonts w:ascii="Times New Roman" w:hAnsi="Times New Roman"/>
          <w:lang w:val="fr-FR"/>
        </w:rPr>
        <w:t>une présentation de l’intention de paysage pendant 40 minutes</w:t>
      </w:r>
    </w:p>
    <w:p w:rsidR="00212AA9" w:rsidRDefault="00B07B32">
      <w:pPr>
        <w:pStyle w:val="Corpsdetexte"/>
        <w:numPr>
          <w:ilvl w:val="0"/>
          <w:numId w:val="23"/>
        </w:numPr>
        <w:rPr>
          <w:rFonts w:ascii="Times New Roman" w:eastAsia="Times New Roman" w:hAnsi="Times New Roman" w:cs="Times New Roman"/>
          <w:lang w:val="fr-FR"/>
        </w:rPr>
      </w:pPr>
      <w:r>
        <w:rPr>
          <w:rFonts w:ascii="Times New Roman" w:hAnsi="Times New Roman"/>
          <w:lang w:val="fr-FR"/>
        </w:rPr>
        <w:t>un échange de questions / réponses avec la collectivité pendant 10 minutes</w:t>
      </w:r>
    </w:p>
    <w:p w:rsidR="00212AA9" w:rsidRDefault="00B07B32">
      <w:pPr>
        <w:pStyle w:val="Sous-section3"/>
        <w:numPr>
          <w:ilvl w:val="2"/>
          <w:numId w:val="24"/>
        </w:numPr>
      </w:pPr>
      <w:r>
        <w:t>Critères d’évaluation des prestations (phase 2)</w:t>
      </w:r>
    </w:p>
    <w:p w:rsidR="00212AA9" w:rsidRDefault="00B07B32">
      <w:pPr>
        <w:pStyle w:val="Corpsdetexte"/>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ascii="Times New Roman" w:eastAsia="Times New Roman" w:hAnsi="Times New Roman" w:cs="Times New Roman"/>
          <w:lang w:val="fr-FR"/>
        </w:rPr>
      </w:pPr>
      <w:r>
        <w:rPr>
          <w:rFonts w:ascii="Times New Roman" w:hAnsi="Times New Roman"/>
          <w:lang w:val="fr-FR"/>
        </w:rPr>
        <w:t>Les critères sont les suivants :</w:t>
      </w:r>
    </w:p>
    <w:p w:rsidR="00212AA9" w:rsidRDefault="00B07B32">
      <w:pPr>
        <w:pStyle w:val="Corpsdetexte"/>
        <w:numPr>
          <w:ilvl w:val="0"/>
          <w:numId w:val="26"/>
        </w:numPr>
        <w:rPr>
          <w:rFonts w:ascii="Times New Roman" w:eastAsia="Times New Roman" w:hAnsi="Times New Roman" w:cs="Times New Roman"/>
          <w:lang w:val="fr-FR"/>
        </w:rPr>
      </w:pPr>
      <w:r>
        <w:rPr>
          <w:rFonts w:ascii="Times New Roman" w:hAnsi="Times New Roman"/>
          <w:lang w:val="fr-FR"/>
        </w:rPr>
        <w:t>Capacité du candidat à comprendre les intentions du maître d'ouvrage, à cerner les enjeux et spécificités des éléments de programme,</w:t>
      </w:r>
    </w:p>
    <w:p w:rsidR="00212AA9" w:rsidRDefault="00B07B32">
      <w:pPr>
        <w:pStyle w:val="Corpsdetexte"/>
        <w:numPr>
          <w:ilvl w:val="0"/>
          <w:numId w:val="26"/>
        </w:numPr>
        <w:rPr>
          <w:rFonts w:ascii="Times New Roman" w:eastAsia="Times New Roman" w:hAnsi="Times New Roman" w:cs="Times New Roman"/>
          <w:lang w:val="fr-FR"/>
        </w:rPr>
      </w:pPr>
      <w:r>
        <w:rPr>
          <w:rFonts w:ascii="Times New Roman" w:hAnsi="Times New Roman"/>
          <w:lang w:val="fr-FR"/>
        </w:rPr>
        <w:t xml:space="preserve">Pertinence de la démarche intellectuelle, sensibilité et inventivité du candidat au regard du projet, capacité à affiner et enrichir la réflexion, en s’appuyant sur la question posée pour l’intention de paysage, </w:t>
      </w:r>
    </w:p>
    <w:p w:rsidR="00212AA9" w:rsidRDefault="00B07B32">
      <w:pPr>
        <w:pStyle w:val="Corpsdetexte"/>
        <w:numPr>
          <w:ilvl w:val="0"/>
          <w:numId w:val="26"/>
        </w:numPr>
        <w:rPr>
          <w:rFonts w:ascii="Times New Roman" w:eastAsia="Times New Roman" w:hAnsi="Times New Roman" w:cs="Times New Roman"/>
          <w:lang w:val="fr-FR"/>
        </w:rPr>
      </w:pPr>
      <w:r>
        <w:rPr>
          <w:rFonts w:ascii="Times New Roman" w:hAnsi="Times New Roman"/>
          <w:lang w:val="fr-FR"/>
        </w:rPr>
        <w:t>Capacité à traduire les intentions du maître d'ouvrage par une illustration conceptualisée des éléments de programme.</w:t>
      </w:r>
    </w:p>
    <w:p w:rsidR="00212AA9" w:rsidRDefault="00212AA9">
      <w:pPr>
        <w:pStyle w:val="Corpsdetexte"/>
        <w:rPr>
          <w:rFonts w:ascii="Times New Roman" w:eastAsia="Times New Roman" w:hAnsi="Times New Roman" w:cs="Times New Roman"/>
        </w:rPr>
      </w:pPr>
    </w:p>
    <w:p w:rsidR="00212AA9" w:rsidRDefault="00B07B32">
      <w:pPr>
        <w:pStyle w:val="Sous-section3"/>
        <w:numPr>
          <w:ilvl w:val="2"/>
          <w:numId w:val="27"/>
        </w:numPr>
      </w:pPr>
      <w:r>
        <w:t>Évaluation des prestations par le comité de sélection (phase 2)</w:t>
      </w:r>
    </w:p>
    <w:p w:rsidR="00212AA9" w:rsidRDefault="00B07B32">
      <w:pPr>
        <w:pStyle w:val="Corpsdetexte"/>
        <w:rPr>
          <w:rFonts w:ascii="Times New Roman" w:eastAsia="Times New Roman" w:hAnsi="Times New Roman" w:cs="Times New Roman"/>
        </w:rPr>
      </w:pPr>
      <w:r>
        <w:rPr>
          <w:rFonts w:ascii="Times New Roman" w:hAnsi="Times New Roman"/>
          <w:lang w:val="fr-FR"/>
        </w:rPr>
        <w:t xml:space="preserve">Le comité </w:t>
      </w:r>
      <w:r>
        <w:rPr>
          <w:rFonts w:ascii="Times New Roman" w:hAnsi="Times New Roman"/>
        </w:rPr>
        <w:t>v</w:t>
      </w:r>
      <w:proofErr w:type="spellStart"/>
      <w:r>
        <w:rPr>
          <w:rFonts w:ascii="Times New Roman" w:hAnsi="Times New Roman"/>
          <w:lang w:val="fr-FR"/>
        </w:rPr>
        <w:t>érifie</w:t>
      </w:r>
      <w:proofErr w:type="spellEnd"/>
      <w:r>
        <w:rPr>
          <w:rFonts w:ascii="Times New Roman" w:hAnsi="Times New Roman"/>
          <w:lang w:val="fr-FR"/>
        </w:rPr>
        <w:t xml:space="preserve"> en premier lieu la conformité des prestations au règlement de la consultation.</w:t>
      </w:r>
    </w:p>
    <w:p w:rsidR="00212AA9" w:rsidRDefault="00B07B32">
      <w:pPr>
        <w:pStyle w:val="Corpsdetexte"/>
        <w:rPr>
          <w:rFonts w:ascii="Times New Roman" w:eastAsia="Times New Roman" w:hAnsi="Times New Roman" w:cs="Times New Roman"/>
        </w:rPr>
      </w:pPr>
      <w:r>
        <w:rPr>
          <w:rFonts w:ascii="Times New Roman" w:hAnsi="Times New Roman"/>
          <w:lang w:val="fr-FR"/>
        </w:rPr>
        <w:t>Chaque intention de paysage est p</w:t>
      </w:r>
      <w:r>
        <w:rPr>
          <w:rFonts w:ascii="Times New Roman" w:hAnsi="Times New Roman"/>
        </w:rPr>
        <w:t>r</w:t>
      </w:r>
      <w:r>
        <w:rPr>
          <w:rFonts w:ascii="Times New Roman" w:hAnsi="Times New Roman"/>
          <w:lang w:val="fr-FR"/>
        </w:rPr>
        <w:t>é</w:t>
      </w:r>
      <w:r>
        <w:rPr>
          <w:rFonts w:ascii="Times New Roman" w:hAnsi="Times New Roman"/>
        </w:rPr>
        <w:t>sent</w:t>
      </w:r>
      <w:proofErr w:type="spellStart"/>
      <w:r>
        <w:rPr>
          <w:rFonts w:ascii="Times New Roman" w:hAnsi="Times New Roman"/>
          <w:lang w:val="fr-FR"/>
        </w:rPr>
        <w:t>ée</w:t>
      </w:r>
      <w:proofErr w:type="spellEnd"/>
      <w:r>
        <w:rPr>
          <w:rFonts w:ascii="Times New Roman" w:hAnsi="Times New Roman"/>
          <w:lang w:val="fr-FR"/>
        </w:rPr>
        <w:t xml:space="preserve"> par son (ses) auteur(s). </w:t>
      </w:r>
    </w:p>
    <w:p w:rsidR="00212AA9" w:rsidRDefault="00B07B32">
      <w:pPr>
        <w:pStyle w:val="Corpsdetexte"/>
        <w:rPr>
          <w:rFonts w:ascii="Times New Roman" w:eastAsia="Times New Roman" w:hAnsi="Times New Roman" w:cs="Times New Roman"/>
        </w:rPr>
      </w:pPr>
      <w:r>
        <w:rPr>
          <w:rFonts w:ascii="Times New Roman" w:hAnsi="Times New Roman"/>
          <w:lang w:val="fr-FR"/>
        </w:rPr>
        <w:t>Le comité analyse alors les prestations dans le cadre d</w:t>
      </w:r>
      <w:r>
        <w:rPr>
          <w:rFonts w:ascii="Times New Roman" w:hAnsi="Times New Roman"/>
        </w:rPr>
        <w:t>’</w:t>
      </w:r>
      <w:r>
        <w:rPr>
          <w:rFonts w:ascii="Times New Roman" w:hAnsi="Times New Roman"/>
          <w:lang w:val="fr-FR"/>
        </w:rPr>
        <w:t>un débat instauré avec chacun des auteurs.</w:t>
      </w:r>
    </w:p>
    <w:p w:rsidR="00212AA9" w:rsidRDefault="00B07B32">
      <w:pPr>
        <w:pStyle w:val="Corpsdetexte"/>
        <w:rPr>
          <w:rFonts w:ascii="Times New Roman" w:eastAsia="Times New Roman" w:hAnsi="Times New Roman" w:cs="Times New Roman"/>
          <w:lang w:val="fr-FR"/>
        </w:rPr>
      </w:pPr>
      <w:r>
        <w:rPr>
          <w:rFonts w:ascii="Times New Roman" w:hAnsi="Times New Roman"/>
          <w:lang w:val="fr-FR"/>
        </w:rPr>
        <w:t>Le comité émet ensuite un avis motivé sur chacune des prestations au regard des critères d’évaluation retenus.</w:t>
      </w:r>
    </w:p>
    <w:p w:rsidR="00212AA9" w:rsidRDefault="00B07B32">
      <w:pPr>
        <w:pStyle w:val="Corpsdetexte"/>
        <w:rPr>
          <w:rFonts w:ascii="Times New Roman" w:eastAsia="Times New Roman" w:hAnsi="Times New Roman" w:cs="Times New Roman"/>
        </w:rPr>
      </w:pPr>
      <w:r>
        <w:rPr>
          <w:rFonts w:ascii="Times New Roman" w:hAnsi="Times New Roman"/>
          <w:lang w:val="fr-FR"/>
        </w:rPr>
        <w:t xml:space="preserve">Le comité se prononce sur le paiement des indemnités. Si le comité </w:t>
      </w:r>
      <w:r>
        <w:rPr>
          <w:rFonts w:ascii="Times New Roman" w:hAnsi="Times New Roman"/>
        </w:rPr>
        <w:t>constate la non-conformit</w:t>
      </w:r>
      <w:r>
        <w:rPr>
          <w:rFonts w:ascii="Times New Roman" w:hAnsi="Times New Roman"/>
          <w:lang w:val="fr-FR"/>
        </w:rPr>
        <w:t xml:space="preserve">é </w:t>
      </w:r>
      <w:r>
        <w:rPr>
          <w:rFonts w:ascii="Times New Roman" w:hAnsi="Times New Roman"/>
        </w:rPr>
        <w:t>d’</w:t>
      </w:r>
      <w:r>
        <w:rPr>
          <w:rFonts w:ascii="Times New Roman" w:hAnsi="Times New Roman"/>
          <w:lang w:val="fr-FR"/>
        </w:rPr>
        <w:t>une prestation, il peut se prononcer sur la réduction, voire l</w:t>
      </w:r>
      <w:r>
        <w:rPr>
          <w:rFonts w:ascii="Times New Roman" w:hAnsi="Times New Roman"/>
        </w:rPr>
        <w:t>’</w:t>
      </w:r>
      <w:r>
        <w:rPr>
          <w:rFonts w:ascii="Times New Roman" w:hAnsi="Times New Roman"/>
          <w:lang w:val="fr-FR"/>
        </w:rPr>
        <w:t>annulation, de l</w:t>
      </w:r>
      <w:r>
        <w:rPr>
          <w:rFonts w:ascii="Times New Roman" w:hAnsi="Times New Roman"/>
        </w:rPr>
        <w:t>’indemnit</w:t>
      </w:r>
      <w:r>
        <w:rPr>
          <w:rFonts w:ascii="Times New Roman" w:hAnsi="Times New Roman"/>
          <w:lang w:val="fr-FR"/>
        </w:rPr>
        <w:t>é</w:t>
      </w:r>
      <w:r>
        <w:rPr>
          <w:rFonts w:ascii="Times New Roman" w:hAnsi="Times New Roman"/>
        </w:rPr>
        <w:t>.</w:t>
      </w:r>
    </w:p>
    <w:p w:rsidR="00212AA9" w:rsidRDefault="00B07B32">
      <w:pPr>
        <w:pStyle w:val="Sous-section2"/>
        <w:numPr>
          <w:ilvl w:val="1"/>
          <w:numId w:val="28"/>
        </w:numPr>
        <w:rPr>
          <w:lang w:val="fr-FR"/>
        </w:rPr>
      </w:pPr>
      <w:r>
        <w:rPr>
          <w:lang w:val="fr-FR"/>
        </w:rPr>
        <w:lastRenderedPageBreak/>
        <w:t>Proposition d</w:t>
      </w:r>
      <w:r>
        <w:t>’</w:t>
      </w:r>
      <w:r>
        <w:rPr>
          <w:lang w:val="fr-FR"/>
        </w:rPr>
        <w:t>honoraires, description de la mission et projet d'accord-cadre (phase 2)</w:t>
      </w:r>
    </w:p>
    <w:p w:rsidR="00212AA9" w:rsidRDefault="00B07B32">
      <w:pPr>
        <w:pStyle w:val="Corpsdetexte"/>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ascii="Times New Roman" w:eastAsia="Times New Roman" w:hAnsi="Times New Roman" w:cs="Times New Roman"/>
          <w:lang w:val="fr-FR"/>
        </w:rPr>
      </w:pPr>
      <w:r>
        <w:rPr>
          <w:rFonts w:ascii="Times New Roman" w:hAnsi="Times New Roman"/>
          <w:lang w:val="fr-FR"/>
        </w:rPr>
        <w:t>Attention, ce chapitre ne concerne que les candidats admis à participer à la phase 2.</w:t>
      </w:r>
    </w:p>
    <w:p w:rsidR="00212AA9" w:rsidRDefault="00B07B32">
      <w:pPr>
        <w:pStyle w:val="Corpsdetexte"/>
        <w:rPr>
          <w:rFonts w:ascii="Times New Roman" w:eastAsia="Times New Roman" w:hAnsi="Times New Roman" w:cs="Times New Roman"/>
        </w:rPr>
      </w:pPr>
      <w:r>
        <w:rPr>
          <w:rFonts w:ascii="Times New Roman" w:hAnsi="Times New Roman"/>
          <w:lang w:val="fr-FR"/>
        </w:rPr>
        <w:t>Les équipes concurrentes sont invitées à retourner</w:t>
      </w:r>
      <w:r>
        <w:rPr>
          <w:rFonts w:ascii="Times New Roman" w:hAnsi="Times New Roman"/>
        </w:rPr>
        <w:t> :</w:t>
      </w:r>
    </w:p>
    <w:p w:rsidR="00212AA9" w:rsidRDefault="00B07B32">
      <w:pPr>
        <w:pStyle w:val="Puceducorpsdetexte"/>
        <w:numPr>
          <w:ilvl w:val="0"/>
          <w:numId w:val="8"/>
        </w:numPr>
        <w:rPr>
          <w:rFonts w:ascii="Times New Roman" w:eastAsia="Times New Roman" w:hAnsi="Times New Roman" w:cs="Times New Roman"/>
        </w:rPr>
      </w:pPr>
      <w:r>
        <w:rPr>
          <w:rFonts w:ascii="Times New Roman" w:hAnsi="Times New Roman"/>
        </w:rPr>
        <w:t xml:space="preserve">un projet d'accord-cadre dûment renseigné, </w:t>
      </w:r>
    </w:p>
    <w:p w:rsidR="00212AA9" w:rsidRDefault="00B07B32">
      <w:pPr>
        <w:pStyle w:val="Puceducorpsdetexte"/>
        <w:numPr>
          <w:ilvl w:val="0"/>
          <w:numId w:val="8"/>
        </w:numPr>
        <w:rPr>
          <w:rFonts w:ascii="Times New Roman" w:eastAsia="Times New Roman" w:hAnsi="Times New Roman" w:cs="Times New Roman"/>
        </w:rPr>
      </w:pPr>
      <w:r>
        <w:rPr>
          <w:rFonts w:ascii="Times New Roman" w:hAnsi="Times New Roman"/>
        </w:rPr>
        <w:t>une proposition détaillée de prix de journée de référence, dé</w:t>
      </w:r>
      <w:r>
        <w:rPr>
          <w:rFonts w:ascii="Times New Roman" w:hAnsi="Times New Roman"/>
          <w:lang w:val="it-IT"/>
        </w:rPr>
        <w:t>compos</w:t>
      </w:r>
      <w:proofErr w:type="spellStart"/>
      <w:r>
        <w:rPr>
          <w:rFonts w:ascii="Times New Roman" w:hAnsi="Times New Roman"/>
        </w:rPr>
        <w:t>ée</w:t>
      </w:r>
      <w:proofErr w:type="spellEnd"/>
      <w:r>
        <w:rPr>
          <w:rFonts w:ascii="Times New Roman" w:hAnsi="Times New Roman"/>
        </w:rPr>
        <w:t xml:space="preserve"> par élément de mission et par </w:t>
      </w:r>
      <w:proofErr w:type="spellStart"/>
      <w:r>
        <w:rPr>
          <w:rFonts w:ascii="Times New Roman" w:hAnsi="Times New Roman"/>
        </w:rPr>
        <w:t>co-traitant</w:t>
      </w:r>
      <w:proofErr w:type="spellEnd"/>
      <w:r>
        <w:rPr>
          <w:rFonts w:ascii="Times New Roman" w:hAnsi="Times New Roman"/>
        </w:rPr>
        <w:t xml:space="preserve"> en cas de groupement. Cette proposition de prix se fera sous forme d'un tableau de synthèse permettant de construire le coût de chacune des étapes de l'accord-cadre (annexe 1 du projet d'accord-cadre).</w:t>
      </w:r>
    </w:p>
    <w:p w:rsidR="00212AA9" w:rsidRDefault="00B07B32">
      <w:pPr>
        <w:pStyle w:val="Puceducorpsdetexte"/>
        <w:numPr>
          <w:ilvl w:val="0"/>
          <w:numId w:val="8"/>
        </w:numPr>
        <w:rPr>
          <w:rFonts w:ascii="Times New Roman" w:eastAsia="Times New Roman" w:hAnsi="Times New Roman" w:cs="Times New Roman"/>
        </w:rPr>
      </w:pPr>
      <w:r>
        <w:rPr>
          <w:rFonts w:ascii="Times New Roman" w:hAnsi="Times New Roman"/>
        </w:rPr>
        <w:t xml:space="preserve">Une </w:t>
      </w:r>
      <w:r>
        <w:rPr>
          <w:rFonts w:ascii="Times New Roman" w:hAnsi="Times New Roman"/>
          <w:lang w:val="ru-RU"/>
        </w:rPr>
        <w:t>"</w:t>
      </w:r>
      <w:r>
        <w:rPr>
          <w:rFonts w:ascii="Times New Roman" w:hAnsi="Times New Roman"/>
        </w:rPr>
        <w:t>Description des Marchés Subséquents et Bons de commande</w:t>
      </w:r>
      <w:r>
        <w:rPr>
          <w:rFonts w:ascii="Times New Roman" w:hAnsi="Times New Roman"/>
          <w:lang w:val="ru-RU"/>
        </w:rPr>
        <w:t>"</w:t>
      </w:r>
      <w:r>
        <w:rPr>
          <w:rFonts w:ascii="Times New Roman" w:hAnsi="Times New Roman"/>
        </w:rPr>
        <w:t xml:space="preserve"> formatée suivant le tableau joint au dossier de consultation et dûment renseignée des informations suivantes :</w:t>
      </w:r>
    </w:p>
    <w:p w:rsidR="00212AA9" w:rsidRDefault="00B07B32">
      <w:pPr>
        <w:pStyle w:val="Puceducorpsdetexte"/>
        <w:numPr>
          <w:ilvl w:val="1"/>
          <w:numId w:val="8"/>
        </w:numPr>
        <w:rPr>
          <w:rFonts w:ascii="Times New Roman" w:eastAsia="Times New Roman" w:hAnsi="Times New Roman" w:cs="Times New Roman"/>
        </w:rPr>
      </w:pPr>
      <w:r>
        <w:rPr>
          <w:rFonts w:ascii="Times New Roman" w:hAnsi="Times New Roman"/>
        </w:rPr>
        <w:t>composition de l'équipe (en page de garde)</w:t>
      </w:r>
    </w:p>
    <w:p w:rsidR="00212AA9" w:rsidRDefault="00B07B32">
      <w:pPr>
        <w:pStyle w:val="Puceducorpsdetexte"/>
        <w:numPr>
          <w:ilvl w:val="1"/>
          <w:numId w:val="8"/>
        </w:numPr>
        <w:rPr>
          <w:rFonts w:ascii="Times New Roman" w:eastAsia="Times New Roman" w:hAnsi="Times New Roman" w:cs="Times New Roman"/>
        </w:rPr>
      </w:pPr>
      <w:r>
        <w:rPr>
          <w:rFonts w:ascii="Times New Roman" w:hAnsi="Times New Roman"/>
        </w:rPr>
        <w:t>délais d'exécution</w:t>
      </w:r>
    </w:p>
    <w:p w:rsidR="00212AA9" w:rsidRDefault="00B07B32">
      <w:pPr>
        <w:pStyle w:val="Puceducorpsdetexte"/>
        <w:numPr>
          <w:ilvl w:val="1"/>
          <w:numId w:val="8"/>
        </w:numPr>
        <w:rPr>
          <w:rFonts w:ascii="Times New Roman" w:eastAsia="Times New Roman" w:hAnsi="Times New Roman" w:cs="Times New Roman"/>
          <w:lang w:val="it-IT"/>
        </w:rPr>
      </w:pPr>
      <w:r>
        <w:rPr>
          <w:rFonts w:ascii="Times New Roman" w:hAnsi="Times New Roman"/>
          <w:lang w:val="it-IT"/>
        </w:rPr>
        <w:t>compl</w:t>
      </w:r>
      <w:proofErr w:type="spellStart"/>
      <w:r>
        <w:rPr>
          <w:rFonts w:ascii="Times New Roman" w:hAnsi="Times New Roman"/>
        </w:rPr>
        <w:t>éments</w:t>
      </w:r>
      <w:proofErr w:type="spellEnd"/>
      <w:r>
        <w:rPr>
          <w:rFonts w:ascii="Times New Roman" w:hAnsi="Times New Roman"/>
        </w:rPr>
        <w:t xml:space="preserve"> éventuels de mission proposés par l'équipe de maîtrise d'œuvre</w:t>
      </w:r>
    </w:p>
    <w:p w:rsidR="00212AA9" w:rsidRDefault="00B07B32">
      <w:pPr>
        <w:pStyle w:val="Puceducorpsdetexte"/>
        <w:numPr>
          <w:ilvl w:val="1"/>
          <w:numId w:val="8"/>
        </w:numPr>
        <w:rPr>
          <w:rFonts w:ascii="Times New Roman" w:eastAsia="Times New Roman" w:hAnsi="Times New Roman" w:cs="Times New Roman"/>
          <w:lang w:val="it-IT"/>
        </w:rPr>
      </w:pPr>
      <w:r>
        <w:rPr>
          <w:rFonts w:ascii="Times New Roman" w:hAnsi="Times New Roman"/>
          <w:lang w:val="it-IT"/>
        </w:rPr>
        <w:t>quantit</w:t>
      </w:r>
      <w:r>
        <w:rPr>
          <w:rFonts w:ascii="Times New Roman" w:hAnsi="Times New Roman"/>
        </w:rPr>
        <w:t>é de travail envisagée en nombre de jours (7 heures par jour) pour les marchés subséquents</w:t>
      </w:r>
    </w:p>
    <w:p w:rsidR="00212AA9" w:rsidRDefault="00B07B32">
      <w:pPr>
        <w:pStyle w:val="Puceducorpsdetexte"/>
        <w:numPr>
          <w:ilvl w:val="1"/>
          <w:numId w:val="8"/>
        </w:numPr>
        <w:rPr>
          <w:rFonts w:ascii="Times New Roman" w:eastAsia="Times New Roman" w:hAnsi="Times New Roman" w:cs="Times New Roman"/>
        </w:rPr>
      </w:pPr>
      <w:r>
        <w:rPr>
          <w:rFonts w:ascii="Times New Roman" w:hAnsi="Times New Roman"/>
        </w:rPr>
        <w:t xml:space="preserve">Prix forfaitaire par </w:t>
      </w:r>
      <w:proofErr w:type="spellStart"/>
      <w:r>
        <w:rPr>
          <w:rFonts w:ascii="Times New Roman" w:hAnsi="Times New Roman"/>
        </w:rPr>
        <w:t>co-traitant</w:t>
      </w:r>
      <w:proofErr w:type="spellEnd"/>
      <w:r>
        <w:rPr>
          <w:rFonts w:ascii="Times New Roman" w:hAnsi="Times New Roman"/>
        </w:rPr>
        <w:t xml:space="preserve"> pour les bons de commande</w:t>
      </w:r>
    </w:p>
    <w:p w:rsidR="00212AA9" w:rsidRDefault="00B07B32">
      <w:pPr>
        <w:pStyle w:val="Puceducorpsdetexte"/>
        <w:numPr>
          <w:ilvl w:val="1"/>
          <w:numId w:val="8"/>
        </w:numPr>
        <w:rPr>
          <w:rFonts w:ascii="Times New Roman" w:eastAsia="Times New Roman" w:hAnsi="Times New Roman" w:cs="Times New Roman"/>
        </w:rPr>
      </w:pPr>
      <w:r>
        <w:rPr>
          <w:rFonts w:ascii="Times New Roman" w:hAnsi="Times New Roman"/>
        </w:rPr>
        <w:t xml:space="preserve">report des prix de journée, </w:t>
      </w:r>
      <w:r>
        <w:rPr>
          <w:rFonts w:ascii="Times New Roman" w:hAnsi="Times New Roman"/>
          <w:u w:val="single"/>
        </w:rPr>
        <w:t>proposés dans l’</w:t>
      </w:r>
      <w:proofErr w:type="spellStart"/>
      <w:r>
        <w:rPr>
          <w:rFonts w:ascii="Times New Roman" w:hAnsi="Times New Roman"/>
          <w:u w:val="single"/>
          <w:lang w:val="es-ES_tradnl"/>
        </w:rPr>
        <w:t>annexe</w:t>
      </w:r>
      <w:proofErr w:type="spellEnd"/>
      <w:r>
        <w:rPr>
          <w:rFonts w:ascii="Times New Roman" w:hAnsi="Times New Roman"/>
          <w:u w:val="single"/>
          <w:lang w:val="es-ES_tradnl"/>
        </w:rPr>
        <w:t xml:space="preserve"> 1 de l</w:t>
      </w:r>
      <w:r>
        <w:rPr>
          <w:rFonts w:ascii="Times New Roman" w:hAnsi="Times New Roman"/>
          <w:u w:val="single"/>
        </w:rPr>
        <w:t>’accord-cadre</w:t>
      </w:r>
      <w:r>
        <w:rPr>
          <w:rFonts w:ascii="Times New Roman" w:hAnsi="Times New Roman"/>
        </w:rPr>
        <w:t>, dans le tableau récapitulatif (dernière page).</w:t>
      </w:r>
    </w:p>
    <w:p w:rsidR="00212AA9" w:rsidRDefault="00212AA9">
      <w:pPr>
        <w:pStyle w:val="Puceducorpsdetexte"/>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ascii="Times New Roman" w:eastAsia="Times New Roman" w:hAnsi="Times New Roman" w:cs="Times New Roman"/>
        </w:rPr>
      </w:pPr>
    </w:p>
    <w:p w:rsidR="00212AA9" w:rsidRDefault="00B07B32">
      <w:pPr>
        <w:pStyle w:val="Puceducorpsdetexte"/>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860"/>
        <w:rPr>
          <w:rFonts w:ascii="Times New Roman" w:eastAsia="Times New Roman" w:hAnsi="Times New Roman" w:cs="Times New Roman"/>
        </w:rPr>
      </w:pPr>
      <w:r>
        <w:rPr>
          <w:rFonts w:ascii="Times New Roman" w:hAnsi="Times New Roman"/>
        </w:rPr>
        <w:t>Ce document présentera une hypothèse d'intervention sur les marché</w:t>
      </w:r>
      <w:r>
        <w:rPr>
          <w:rFonts w:ascii="Times New Roman" w:hAnsi="Times New Roman"/>
          <w:lang w:val="pt-PT"/>
        </w:rPr>
        <w:t>s subs</w:t>
      </w:r>
      <w:proofErr w:type="spellStart"/>
      <w:r>
        <w:rPr>
          <w:rFonts w:ascii="Times New Roman" w:hAnsi="Times New Roman"/>
        </w:rPr>
        <w:t>équents</w:t>
      </w:r>
      <w:proofErr w:type="spellEnd"/>
      <w:r>
        <w:rPr>
          <w:rFonts w:ascii="Times New Roman" w:hAnsi="Times New Roman"/>
        </w:rPr>
        <w:t>. Il est destiné à éclairer le maître d'ouvrage sur les marchés qui seront signés à la suite de l’accord-cadre. Il n'est pas contractuel. Il est entendu que, en dehors de l’Etude Pré-opérationnelle qui peut être définie de fa</w:t>
      </w:r>
      <w:r>
        <w:rPr>
          <w:rFonts w:ascii="Times New Roman" w:hAnsi="Times New Roman"/>
          <w:lang w:val="pt-PT"/>
        </w:rPr>
        <w:t>ç</w:t>
      </w:r>
      <w:r>
        <w:rPr>
          <w:rFonts w:ascii="Times New Roman" w:hAnsi="Times New Roman"/>
        </w:rPr>
        <w:t>on précise dès la consultation pour l'accord-cadre, les éléments produits resteront à affiner suivant les hypothèses et les autorisations administratives de projet retenues.</w:t>
      </w:r>
    </w:p>
    <w:p w:rsidR="00212AA9" w:rsidRDefault="00212AA9">
      <w:pPr>
        <w:pStyle w:val="CorpsA"/>
        <w:rPr>
          <w:rFonts w:ascii="Times New Roman" w:eastAsia="Times New Roman" w:hAnsi="Times New Roman" w:cs="Times New Roman"/>
        </w:rPr>
      </w:pPr>
    </w:p>
    <w:p w:rsidR="00212AA9" w:rsidRDefault="00B07B32">
      <w:pPr>
        <w:pStyle w:val="Corps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jc w:val="both"/>
        <w:rPr>
          <w:rFonts w:ascii="Times New Roman" w:eastAsia="Times New Roman" w:hAnsi="Times New Roman" w:cs="Times New Roman"/>
        </w:rPr>
      </w:pPr>
      <w:r>
        <w:rPr>
          <w:rFonts w:ascii="Times New Roman" w:hAnsi="Times New Roman"/>
        </w:rPr>
        <w:t xml:space="preserve">Le candidat pourra accompagner le document ci-dessus d'une note méthodologique s'il souhaite apporter des précisions qu'il ne peut intégrer dans les tableaux. </w:t>
      </w:r>
    </w:p>
    <w:p w:rsidR="00212AA9" w:rsidRDefault="00B07B32">
      <w:pPr>
        <w:pStyle w:val="Corps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jc w:val="both"/>
        <w:rPr>
          <w:rFonts w:ascii="Times New Roman" w:eastAsia="Times New Roman" w:hAnsi="Times New Roman" w:cs="Times New Roman"/>
        </w:rPr>
      </w:pPr>
      <w:r>
        <w:rPr>
          <w:rFonts w:ascii="Times New Roman" w:hAnsi="Times New Roman"/>
        </w:rPr>
        <w:t xml:space="preserve">Si l'équipe a des attentes sur la gestion administrative des marchés (taux de tolérance, pénalités de retard...), elle pourra en faire état. </w:t>
      </w:r>
    </w:p>
    <w:p w:rsidR="00212AA9" w:rsidRDefault="00212AA9">
      <w:pPr>
        <w:pStyle w:val="Corps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jc w:val="both"/>
        <w:rPr>
          <w:rFonts w:ascii="Times New Roman" w:eastAsia="Times New Roman" w:hAnsi="Times New Roman" w:cs="Times New Roman"/>
        </w:rPr>
      </w:pPr>
    </w:p>
    <w:p w:rsidR="00212AA9" w:rsidRDefault="00B07B32">
      <w:pPr>
        <w:pStyle w:val="Corpsdetexte"/>
        <w:rPr>
          <w:rFonts w:ascii="Times New Roman" w:eastAsia="Times New Roman" w:hAnsi="Times New Roman" w:cs="Times New Roman"/>
        </w:rPr>
      </w:pPr>
      <w:r>
        <w:rPr>
          <w:rFonts w:ascii="Times New Roman" w:hAnsi="Times New Roman"/>
          <w:lang w:val="fr-FR"/>
        </w:rPr>
        <w:t>Si des remarques formulées dans le cahier des charges invitent à effectuer des prestations complémentaires, l'équipe de ma</w:t>
      </w:r>
      <w:r>
        <w:rPr>
          <w:rFonts w:ascii="Times New Roman" w:hAnsi="Times New Roman"/>
        </w:rPr>
        <w:t>î</w:t>
      </w:r>
      <w:proofErr w:type="spellStart"/>
      <w:r>
        <w:rPr>
          <w:rFonts w:ascii="Times New Roman" w:hAnsi="Times New Roman"/>
          <w:lang w:val="fr-FR"/>
        </w:rPr>
        <w:t>trise</w:t>
      </w:r>
      <w:proofErr w:type="spellEnd"/>
      <w:r>
        <w:rPr>
          <w:rFonts w:ascii="Times New Roman" w:hAnsi="Times New Roman"/>
          <w:lang w:val="fr-FR"/>
        </w:rPr>
        <w:t xml:space="preserve"> d'œuvre devra faire une proposition sur cette mission. Elle pourra également, si elle l'estime nécessaire, proposer des études complémentaires.</w:t>
      </w:r>
    </w:p>
    <w:p w:rsidR="00212AA9" w:rsidRDefault="00B07B32">
      <w:pPr>
        <w:pStyle w:val="Corpsdetexte"/>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ascii="Times New Roman" w:eastAsia="Times New Roman" w:hAnsi="Times New Roman" w:cs="Times New Roman"/>
          <w:b/>
          <w:bCs/>
          <w:i/>
          <w:iCs/>
          <w:color w:val="AD1915"/>
          <w:u w:color="AD1915"/>
          <w:lang w:val="fr-FR"/>
        </w:rPr>
      </w:pPr>
      <w:r>
        <w:rPr>
          <w:rFonts w:ascii="Times New Roman" w:hAnsi="Times New Roman"/>
          <w:lang w:val="fr-FR"/>
        </w:rPr>
        <w:t>Il est à noter que les marchés subséquents portant sur de la maîtrise d’œuvre seront construits sur la base des contrats guides pour les marchés publics de maîtrise d'œuvre de type infrastructure téléchargeables sur le site du Conseil National de l'Ordre des Architectes. Ils comporteront les pièces "classiques" de marchés à savoir : acte d'engagement, CCAP et CCTP et seront rédigés pendant leur période de négociation sur la base de la "description de la mission" complété par le candidat.</w:t>
      </w:r>
    </w:p>
    <w:p w:rsidR="00212AA9" w:rsidRDefault="00B07B32">
      <w:pPr>
        <w:pStyle w:val="Corpsdetexte"/>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ascii="Times New Roman" w:eastAsia="Times New Roman" w:hAnsi="Times New Roman" w:cs="Times New Roman"/>
        </w:rPr>
      </w:pPr>
      <w:r>
        <w:rPr>
          <w:rFonts w:ascii="Times New Roman" w:hAnsi="Times New Roman"/>
          <w:lang w:val="fr-FR"/>
        </w:rPr>
        <w:t>Ces propositions seront remises à la fin de l'audition sous enveloppe cacheté</w:t>
      </w:r>
      <w:r>
        <w:rPr>
          <w:rFonts w:ascii="Times New Roman" w:hAnsi="Times New Roman"/>
        </w:rPr>
        <w:t xml:space="preserve">e. </w:t>
      </w:r>
    </w:p>
    <w:p w:rsidR="00212AA9" w:rsidRDefault="00B07B32">
      <w:pPr>
        <w:pStyle w:val="Corpsdetexte"/>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ascii="Times New Roman" w:eastAsia="Times New Roman" w:hAnsi="Times New Roman" w:cs="Times New Roman"/>
        </w:rPr>
      </w:pPr>
      <w:r>
        <w:rPr>
          <w:rFonts w:ascii="Times New Roman" w:hAnsi="Times New Roman"/>
          <w:lang w:val="fr-FR"/>
        </w:rPr>
        <w:t>Ces é</w:t>
      </w:r>
      <w:r>
        <w:rPr>
          <w:rFonts w:ascii="Times New Roman" w:hAnsi="Times New Roman"/>
        </w:rPr>
        <w:t>l</w:t>
      </w:r>
      <w:proofErr w:type="spellStart"/>
      <w:r>
        <w:rPr>
          <w:rFonts w:ascii="Times New Roman" w:hAnsi="Times New Roman"/>
          <w:lang w:val="fr-FR"/>
        </w:rPr>
        <w:t>éments</w:t>
      </w:r>
      <w:proofErr w:type="spellEnd"/>
      <w:r>
        <w:rPr>
          <w:rFonts w:ascii="Times New Roman" w:hAnsi="Times New Roman"/>
          <w:lang w:val="fr-FR"/>
        </w:rPr>
        <w:t xml:space="preserve"> serviront de base aux négociations avec le candidat retenu.</w:t>
      </w:r>
    </w:p>
    <w:p w:rsidR="00212AA9" w:rsidRDefault="00B07B32">
      <w:pPr>
        <w:pStyle w:val="Sous-section2"/>
        <w:numPr>
          <w:ilvl w:val="1"/>
          <w:numId w:val="29"/>
        </w:numPr>
        <w:rPr>
          <w:lang w:val="fr-FR"/>
        </w:rPr>
      </w:pPr>
      <w:r>
        <w:rPr>
          <w:lang w:val="fr-FR"/>
        </w:rPr>
        <w:t>Demande de renseignements complémentaires (phases 1 et 2)</w:t>
      </w:r>
    </w:p>
    <w:p w:rsidR="00212AA9" w:rsidRDefault="00B07B32">
      <w:pPr>
        <w:pStyle w:val="Corpsdetexte"/>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ascii="Times New Roman" w:eastAsia="Times New Roman" w:hAnsi="Times New Roman" w:cs="Times New Roman"/>
        </w:rPr>
      </w:pPr>
      <w:r>
        <w:rPr>
          <w:rFonts w:ascii="Times New Roman" w:hAnsi="Times New Roman"/>
          <w:lang w:val="fr-FR"/>
        </w:rPr>
        <w:t>Toute demande de renseignements complémentaires pourra ê</w:t>
      </w:r>
      <w:r>
        <w:rPr>
          <w:rFonts w:ascii="Times New Roman" w:hAnsi="Times New Roman"/>
        </w:rPr>
        <w:t>tre formul</w:t>
      </w:r>
      <w:proofErr w:type="spellStart"/>
      <w:r>
        <w:rPr>
          <w:rFonts w:ascii="Times New Roman" w:hAnsi="Times New Roman"/>
          <w:lang w:val="fr-FR"/>
        </w:rPr>
        <w:t>ée</w:t>
      </w:r>
      <w:proofErr w:type="spellEnd"/>
      <w:r>
        <w:rPr>
          <w:rFonts w:ascii="Times New Roman" w:hAnsi="Times New Roman"/>
          <w:lang w:val="fr-FR"/>
        </w:rPr>
        <w:t xml:space="preserve"> auprès :</w:t>
      </w:r>
    </w:p>
    <w:p w:rsidR="00212AA9" w:rsidRDefault="00B07B32">
      <w:pPr>
        <w:pStyle w:val="Corpsdetexte"/>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ascii="Times New Roman" w:eastAsia="Times New Roman" w:hAnsi="Times New Roman" w:cs="Times New Roman"/>
          <w:lang w:val="fr-FR"/>
        </w:rPr>
      </w:pPr>
      <w:proofErr w:type="gramStart"/>
      <w:r>
        <w:rPr>
          <w:rFonts w:ascii="Times New Roman" w:hAnsi="Times New Roman"/>
          <w:lang w:val="fr-FR"/>
        </w:rPr>
        <w:t>de</w:t>
      </w:r>
      <w:proofErr w:type="gramEnd"/>
      <w:r>
        <w:rPr>
          <w:rFonts w:ascii="Times New Roman" w:hAnsi="Times New Roman"/>
          <w:lang w:val="fr-FR"/>
        </w:rPr>
        <w:t xml:space="preserve"> la commune de Saint-Pair-sur-Mer — Tél : 02 33 50 06 50 service commande publique</w:t>
      </w:r>
    </w:p>
    <w:p w:rsidR="00212AA9" w:rsidRDefault="00B07B32">
      <w:pPr>
        <w:pStyle w:val="Corpsdetexte"/>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ascii="Times New Roman" w:eastAsia="Times New Roman" w:hAnsi="Times New Roman" w:cs="Times New Roman"/>
          <w:lang w:val="fr-FR"/>
        </w:rPr>
      </w:pPr>
      <w:r>
        <w:rPr>
          <w:rFonts w:ascii="Times New Roman" w:hAnsi="Times New Roman"/>
          <w:lang w:val="fr-FR"/>
        </w:rPr>
        <w:t>Secrétariat ouvert :</w:t>
      </w:r>
    </w:p>
    <w:p w:rsidR="00212AA9" w:rsidRDefault="00B07B32">
      <w:pPr>
        <w:pStyle w:val="Corpsdetexte"/>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ascii="Times New Roman" w:eastAsia="Times New Roman" w:hAnsi="Times New Roman" w:cs="Times New Roman"/>
          <w:lang w:val="fr-FR"/>
        </w:rPr>
      </w:pPr>
      <w:r>
        <w:rPr>
          <w:rFonts w:ascii="Times New Roman" w:hAnsi="Times New Roman"/>
          <w:lang w:val="fr-FR"/>
        </w:rPr>
        <w:lastRenderedPageBreak/>
        <w:t>Du lundi au vendredi de 8h30 à 12h et de 13h30 à 17h30.</w:t>
      </w:r>
    </w:p>
    <w:p w:rsidR="00212AA9" w:rsidRDefault="00B07B32">
      <w:pPr>
        <w:pStyle w:val="Corpsdetexte"/>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ascii="Times New Roman" w:eastAsia="Times New Roman" w:hAnsi="Times New Roman" w:cs="Times New Roman"/>
          <w:lang w:val="fr-FR"/>
        </w:rPr>
      </w:pPr>
      <w:proofErr w:type="gramStart"/>
      <w:r>
        <w:rPr>
          <w:rFonts w:ascii="Times New Roman" w:hAnsi="Times New Roman"/>
          <w:lang w:val="fr-FR"/>
        </w:rPr>
        <w:t>adresse</w:t>
      </w:r>
      <w:proofErr w:type="gramEnd"/>
      <w:r>
        <w:rPr>
          <w:rFonts w:ascii="Times New Roman" w:hAnsi="Times New Roman"/>
          <w:lang w:val="fr-FR"/>
        </w:rPr>
        <w:t xml:space="preserve"> email de la commune : </w:t>
      </w:r>
      <w:hyperlink r:id="rId12" w:history="1">
        <w:r>
          <w:rPr>
            <w:rStyle w:val="Hyperlink0"/>
            <w:rFonts w:eastAsia="Arial Unicode MS"/>
          </w:rPr>
          <w:t>commandepublique@saintpairsurmer.fr</w:t>
        </w:r>
      </w:hyperlink>
      <w:r>
        <w:rPr>
          <w:rFonts w:ascii="Times New Roman" w:hAnsi="Times New Roman"/>
          <w:lang w:val="fr-FR"/>
        </w:rPr>
        <w:t xml:space="preserve"> </w:t>
      </w:r>
    </w:p>
    <w:p w:rsidR="00212AA9" w:rsidRDefault="00212AA9">
      <w:pPr>
        <w:pStyle w:val="Corpsdetexte"/>
        <w:rPr>
          <w:rFonts w:ascii="Times New Roman" w:eastAsia="Times New Roman" w:hAnsi="Times New Roman" w:cs="Times New Roman"/>
          <w:color w:val="AD1915"/>
          <w:u w:color="AD1915"/>
          <w:lang w:val="fr-FR"/>
        </w:rPr>
      </w:pPr>
    </w:p>
    <w:p w:rsidR="00212AA9" w:rsidRDefault="00B07B32">
      <w:pPr>
        <w:pStyle w:val="Corpsdetexte"/>
        <w:rPr>
          <w:rFonts w:ascii="Times New Roman" w:eastAsia="Times New Roman" w:hAnsi="Times New Roman" w:cs="Times New Roman"/>
          <w:b/>
          <w:bCs/>
          <w:i/>
          <w:iCs/>
          <w:color w:val="AD1915"/>
          <w:u w:color="AD1915"/>
          <w:lang w:val="fr-FR"/>
        </w:rPr>
      </w:pPr>
      <w:r>
        <w:rPr>
          <w:rFonts w:ascii="Times New Roman" w:hAnsi="Times New Roman"/>
          <w:lang w:val="fr-FR"/>
        </w:rPr>
        <w:t xml:space="preserve">Pour toute correspondance par courriel, le candidat indiquera en objet : </w:t>
      </w:r>
    </w:p>
    <w:p w:rsidR="00212AA9" w:rsidRDefault="00B07B32">
      <w:pPr>
        <w:pStyle w:val="CorpsA"/>
        <w:rPr>
          <w:rFonts w:ascii="Times New Roman" w:eastAsia="Times New Roman" w:hAnsi="Times New Roman" w:cs="Times New Roman"/>
          <w:b/>
          <w:bCs/>
          <w:i/>
          <w:iCs/>
          <w:color w:val="AD1915"/>
          <w:u w:color="AD1915"/>
        </w:rPr>
      </w:pPr>
      <w:r>
        <w:rPr>
          <w:rFonts w:ascii="Times New Roman" w:hAnsi="Times New Roman"/>
          <w:b/>
          <w:bCs/>
        </w:rPr>
        <w:t xml:space="preserve">« Candidature pour la création de la </w:t>
      </w:r>
      <w:r w:rsidR="007122E6">
        <w:rPr>
          <w:rFonts w:ascii="Times New Roman" w:hAnsi="Times New Roman"/>
          <w:b/>
          <w:bCs/>
        </w:rPr>
        <w:t>Passerelle Pédagogique</w:t>
      </w:r>
      <w:r>
        <w:rPr>
          <w:rFonts w:ascii="Times New Roman" w:hAnsi="Times New Roman"/>
          <w:b/>
          <w:bCs/>
        </w:rPr>
        <w:t xml:space="preserve"> dans le Havre du Thar, lieu de découverte du paysage et du milieu ».</w:t>
      </w:r>
    </w:p>
    <w:p w:rsidR="00212AA9" w:rsidRDefault="00B07B32">
      <w:pPr>
        <w:pStyle w:val="Sous-section1"/>
        <w:numPr>
          <w:ilvl w:val="0"/>
          <w:numId w:val="30"/>
        </w:numPr>
        <w:ind w:firstLine="0"/>
      </w:pPr>
      <w:r>
        <w:t>Désignation du candidat à retenir et négociation</w:t>
      </w:r>
    </w:p>
    <w:p w:rsidR="00212AA9" w:rsidRDefault="00B07B32">
      <w:pPr>
        <w:pStyle w:val="Corpsdetexte"/>
        <w:keepN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ascii="Times New Roman" w:eastAsia="Times New Roman" w:hAnsi="Times New Roman" w:cs="Times New Roman"/>
        </w:rPr>
      </w:pPr>
      <w:r>
        <w:rPr>
          <w:rFonts w:ascii="Times New Roman" w:hAnsi="Times New Roman"/>
          <w:lang w:val="fr-FR"/>
        </w:rPr>
        <w:t>Sur la base de l</w:t>
      </w:r>
      <w:r>
        <w:rPr>
          <w:rFonts w:ascii="Times New Roman" w:hAnsi="Times New Roman"/>
        </w:rPr>
        <w:t>’</w:t>
      </w:r>
      <w:r>
        <w:rPr>
          <w:rFonts w:ascii="Times New Roman" w:hAnsi="Times New Roman"/>
          <w:lang w:val="fr-FR"/>
        </w:rPr>
        <w:t>avis du Comité de sélection, le ma</w:t>
      </w:r>
      <w:r>
        <w:rPr>
          <w:rFonts w:ascii="Times New Roman" w:hAnsi="Times New Roman"/>
        </w:rPr>
        <w:t>î</w:t>
      </w:r>
      <w:proofErr w:type="spellStart"/>
      <w:r>
        <w:rPr>
          <w:rFonts w:ascii="Times New Roman" w:hAnsi="Times New Roman"/>
          <w:lang w:val="fr-FR"/>
        </w:rPr>
        <w:t>tre</w:t>
      </w:r>
      <w:proofErr w:type="spellEnd"/>
      <w:r>
        <w:rPr>
          <w:rFonts w:ascii="Times New Roman" w:hAnsi="Times New Roman"/>
          <w:lang w:val="fr-FR"/>
        </w:rPr>
        <w:t xml:space="preserve"> d</w:t>
      </w:r>
      <w:r>
        <w:rPr>
          <w:rFonts w:ascii="Times New Roman" w:hAnsi="Times New Roman"/>
        </w:rPr>
        <w:t>’</w:t>
      </w:r>
      <w:r>
        <w:rPr>
          <w:rFonts w:ascii="Times New Roman" w:hAnsi="Times New Roman"/>
          <w:lang w:val="fr-FR"/>
        </w:rPr>
        <w:t>ouvrage désigne le candidat à retenir et engage, s</w:t>
      </w:r>
      <w:r>
        <w:rPr>
          <w:rFonts w:ascii="Times New Roman" w:hAnsi="Times New Roman"/>
        </w:rPr>
        <w:t>’</w:t>
      </w:r>
      <w:r>
        <w:rPr>
          <w:rFonts w:ascii="Times New Roman" w:hAnsi="Times New Roman"/>
          <w:lang w:val="fr-FR"/>
        </w:rPr>
        <w:t>il le juge nécessaire au regard de l</w:t>
      </w:r>
      <w:r>
        <w:rPr>
          <w:rFonts w:ascii="Times New Roman" w:hAnsi="Times New Roman"/>
        </w:rPr>
        <w:t>’</w:t>
      </w:r>
      <w:r>
        <w:rPr>
          <w:rFonts w:ascii="Times New Roman" w:hAnsi="Times New Roman"/>
          <w:lang w:val="fr-FR"/>
        </w:rPr>
        <w:t>offre remise,</w:t>
      </w:r>
      <w:r>
        <w:rPr>
          <w:rFonts w:ascii="Times New Roman" w:hAnsi="Times New Roman"/>
          <w:color w:val="AD1915"/>
          <w:u w:color="AD1915"/>
        </w:rPr>
        <w:t xml:space="preserve"> </w:t>
      </w:r>
      <w:r>
        <w:rPr>
          <w:rFonts w:ascii="Times New Roman" w:hAnsi="Times New Roman"/>
        </w:rPr>
        <w:t xml:space="preserve">la </w:t>
      </w:r>
      <w:r>
        <w:rPr>
          <w:rFonts w:ascii="Times New Roman" w:hAnsi="Times New Roman"/>
          <w:lang w:val="fr-FR"/>
        </w:rPr>
        <w:t>négociation avec l</w:t>
      </w:r>
      <w:r>
        <w:rPr>
          <w:rFonts w:ascii="Times New Roman" w:hAnsi="Times New Roman"/>
        </w:rPr>
        <w:t>’int</w:t>
      </w:r>
      <w:r>
        <w:rPr>
          <w:rFonts w:ascii="Times New Roman" w:hAnsi="Times New Roman"/>
          <w:lang w:val="fr-FR"/>
        </w:rPr>
        <w:t>é</w:t>
      </w:r>
      <w:r>
        <w:rPr>
          <w:rFonts w:ascii="Times New Roman" w:hAnsi="Times New Roman"/>
        </w:rPr>
        <w:t>ress</w:t>
      </w:r>
      <w:r>
        <w:rPr>
          <w:rFonts w:ascii="Times New Roman" w:hAnsi="Times New Roman"/>
          <w:lang w:val="fr-FR"/>
        </w:rPr>
        <w:t>é</w:t>
      </w:r>
      <w:r>
        <w:rPr>
          <w:rFonts w:ascii="Times New Roman" w:hAnsi="Times New Roman"/>
        </w:rPr>
        <w:t>.</w:t>
      </w:r>
    </w:p>
    <w:p w:rsidR="00212AA9" w:rsidRDefault="00B07B32">
      <w:pPr>
        <w:pStyle w:val="Corpsdetexte"/>
        <w:rPr>
          <w:rFonts w:ascii="Times New Roman" w:eastAsia="Times New Roman" w:hAnsi="Times New Roman" w:cs="Times New Roman"/>
        </w:rPr>
      </w:pPr>
      <w:r>
        <w:rPr>
          <w:rFonts w:ascii="Times New Roman" w:hAnsi="Times New Roman"/>
        </w:rPr>
        <w:t xml:space="preserve">La </w:t>
      </w:r>
      <w:r>
        <w:rPr>
          <w:rFonts w:ascii="Times New Roman" w:hAnsi="Times New Roman"/>
          <w:lang w:val="fr-FR"/>
        </w:rPr>
        <w:t>négociation porte sur les caractéristiques, les conditions d</w:t>
      </w:r>
      <w:r>
        <w:rPr>
          <w:rFonts w:ascii="Times New Roman" w:hAnsi="Times New Roman"/>
        </w:rPr>
        <w:t>’ex</w:t>
      </w:r>
      <w:proofErr w:type="spellStart"/>
      <w:r>
        <w:rPr>
          <w:rFonts w:ascii="Times New Roman" w:hAnsi="Times New Roman"/>
          <w:lang w:val="fr-FR"/>
        </w:rPr>
        <w:t>écution</w:t>
      </w:r>
      <w:proofErr w:type="spellEnd"/>
      <w:r>
        <w:rPr>
          <w:rFonts w:ascii="Times New Roman" w:hAnsi="Times New Roman"/>
          <w:lang w:val="fr-FR"/>
        </w:rPr>
        <w:t xml:space="preserve"> de l</w:t>
      </w:r>
      <w:r>
        <w:rPr>
          <w:rFonts w:ascii="Times New Roman" w:hAnsi="Times New Roman"/>
        </w:rPr>
        <w:t>’</w:t>
      </w:r>
      <w:r>
        <w:rPr>
          <w:rFonts w:ascii="Times New Roman" w:hAnsi="Times New Roman"/>
          <w:lang w:val="fr-FR"/>
        </w:rPr>
        <w:t>accord-cadre et la prise en compte, par le candidat, des observations éventuelles du comité</w:t>
      </w:r>
      <w:r>
        <w:rPr>
          <w:rFonts w:ascii="Times New Roman" w:hAnsi="Times New Roman"/>
        </w:rPr>
        <w:t>.</w:t>
      </w:r>
    </w:p>
    <w:p w:rsidR="00212AA9" w:rsidRDefault="00B07B32">
      <w:pPr>
        <w:pStyle w:val="Corpsdetexte"/>
        <w:rPr>
          <w:rFonts w:ascii="Times New Roman" w:eastAsia="Times New Roman" w:hAnsi="Times New Roman" w:cs="Times New Roman"/>
        </w:rPr>
      </w:pPr>
      <w:r>
        <w:rPr>
          <w:rFonts w:ascii="Times New Roman" w:hAnsi="Times New Roman"/>
          <w:lang w:val="fr-FR"/>
        </w:rPr>
        <w:t>En cas d'échec de la négociation, le ma</w:t>
      </w:r>
      <w:r>
        <w:rPr>
          <w:rFonts w:ascii="Times New Roman" w:hAnsi="Times New Roman"/>
        </w:rPr>
        <w:t>î</w:t>
      </w:r>
      <w:proofErr w:type="spellStart"/>
      <w:r>
        <w:rPr>
          <w:rFonts w:ascii="Times New Roman" w:hAnsi="Times New Roman"/>
          <w:lang w:val="fr-FR"/>
        </w:rPr>
        <w:t>tre</w:t>
      </w:r>
      <w:proofErr w:type="spellEnd"/>
      <w:r>
        <w:rPr>
          <w:rFonts w:ascii="Times New Roman" w:hAnsi="Times New Roman"/>
          <w:lang w:val="fr-FR"/>
        </w:rPr>
        <w:t xml:space="preserve"> d'ouvrage pourra engager la négociation avec un autre candidat suivant l'ordre de classement proposé par le comité </w:t>
      </w:r>
      <w:r>
        <w:rPr>
          <w:rFonts w:ascii="Times New Roman" w:hAnsi="Times New Roman"/>
        </w:rPr>
        <w:t>de s</w:t>
      </w:r>
      <w:r>
        <w:rPr>
          <w:rFonts w:ascii="Times New Roman" w:hAnsi="Times New Roman"/>
          <w:lang w:val="fr-FR"/>
        </w:rPr>
        <w:t>élection.</w:t>
      </w:r>
    </w:p>
    <w:p w:rsidR="00212AA9" w:rsidRDefault="00B07B32">
      <w:pPr>
        <w:pStyle w:val="Sous-section1"/>
        <w:numPr>
          <w:ilvl w:val="0"/>
          <w:numId w:val="4"/>
        </w:numPr>
        <w:ind w:firstLine="0"/>
      </w:pPr>
      <w:r>
        <w:t>Attribution du marché</w:t>
      </w:r>
    </w:p>
    <w:p w:rsidR="00212AA9" w:rsidRDefault="00B07B32">
      <w:pPr>
        <w:pStyle w:val="Corpsdetexte"/>
        <w:rPr>
          <w:rFonts w:ascii="Times New Roman" w:eastAsia="Times New Roman" w:hAnsi="Times New Roman" w:cs="Times New Roman"/>
        </w:rPr>
      </w:pPr>
      <w:r>
        <w:rPr>
          <w:rFonts w:ascii="Times New Roman" w:hAnsi="Times New Roman"/>
          <w:lang w:val="fr-FR"/>
        </w:rPr>
        <w:t>Après</w:t>
      </w:r>
      <w:r>
        <w:rPr>
          <w:rFonts w:ascii="Times New Roman" w:hAnsi="Times New Roman"/>
        </w:rPr>
        <w:t xml:space="preserve"> </w:t>
      </w:r>
      <w:r>
        <w:rPr>
          <w:rFonts w:ascii="Times New Roman" w:hAnsi="Times New Roman"/>
          <w:lang w:val="fr-FR"/>
        </w:rPr>
        <w:t>négociation, l</w:t>
      </w:r>
      <w:r>
        <w:rPr>
          <w:rFonts w:ascii="Times New Roman" w:hAnsi="Times New Roman"/>
        </w:rPr>
        <w:t>’accord-cadre sera attribu</w:t>
      </w:r>
      <w:r>
        <w:rPr>
          <w:rFonts w:ascii="Times New Roman" w:hAnsi="Times New Roman"/>
          <w:lang w:val="fr-FR"/>
        </w:rPr>
        <w:t xml:space="preserve">é par </w:t>
      </w:r>
      <w:r>
        <w:rPr>
          <w:rFonts w:ascii="Times New Roman" w:hAnsi="Times New Roman"/>
        </w:rPr>
        <w:t>M</w:t>
      </w:r>
      <w:proofErr w:type="spellStart"/>
      <w:r>
        <w:rPr>
          <w:rFonts w:ascii="Times New Roman" w:hAnsi="Times New Roman"/>
          <w:lang w:val="fr-FR"/>
        </w:rPr>
        <w:t>onsieur</w:t>
      </w:r>
      <w:proofErr w:type="spellEnd"/>
      <w:r>
        <w:rPr>
          <w:rFonts w:ascii="Times New Roman" w:hAnsi="Times New Roman"/>
          <w:lang w:val="fr-FR"/>
        </w:rPr>
        <w:t xml:space="preserve"> le Maire.</w:t>
      </w:r>
    </w:p>
    <w:p w:rsidR="00212AA9" w:rsidRDefault="00B07B32">
      <w:pPr>
        <w:pStyle w:val="Sous-section1"/>
        <w:numPr>
          <w:ilvl w:val="0"/>
          <w:numId w:val="4"/>
        </w:numPr>
        <w:ind w:firstLine="0"/>
      </w:pPr>
      <w:r>
        <w:t>Indemnisation des candidats</w:t>
      </w:r>
    </w:p>
    <w:p w:rsidR="00212AA9" w:rsidRDefault="00B07B32">
      <w:pPr>
        <w:pStyle w:val="Corpsdetexte"/>
        <w:rPr>
          <w:rFonts w:ascii="Times New Roman" w:eastAsia="Times New Roman" w:hAnsi="Times New Roman" w:cs="Times New Roman"/>
        </w:rPr>
      </w:pPr>
      <w:r>
        <w:rPr>
          <w:rFonts w:ascii="Times New Roman" w:hAnsi="Times New Roman"/>
          <w:lang w:val="fr-FR"/>
        </w:rPr>
        <w:t xml:space="preserve">Le montant de </w:t>
      </w:r>
      <w:r>
        <w:rPr>
          <w:rFonts w:ascii="Times New Roman" w:hAnsi="Times New Roman"/>
        </w:rPr>
        <w:t>l’indemnit</w:t>
      </w:r>
      <w:r>
        <w:rPr>
          <w:rFonts w:ascii="Times New Roman" w:hAnsi="Times New Roman"/>
          <w:lang w:val="fr-FR"/>
        </w:rPr>
        <w:t xml:space="preserve">é à </w:t>
      </w:r>
      <w:r>
        <w:rPr>
          <w:rFonts w:ascii="Times New Roman" w:hAnsi="Times New Roman"/>
        </w:rPr>
        <w:t xml:space="preserve">verser </w:t>
      </w:r>
      <w:r>
        <w:rPr>
          <w:rFonts w:ascii="Times New Roman" w:hAnsi="Times New Roman"/>
          <w:lang w:val="fr-FR"/>
        </w:rPr>
        <w:t xml:space="preserve">à chaque équipe ayant remis une prestation est de </w:t>
      </w:r>
      <w:r>
        <w:rPr>
          <w:rFonts w:ascii="Times New Roman" w:hAnsi="Times New Roman"/>
        </w:rPr>
        <w:t>1500</w:t>
      </w:r>
      <w:r>
        <w:rPr>
          <w:rFonts w:ascii="Times New Roman" w:hAnsi="Times New Roman"/>
          <w:lang w:val="fr-FR"/>
        </w:rPr>
        <w:t> € HT</w:t>
      </w:r>
      <w:r>
        <w:rPr>
          <w:rFonts w:ascii="Times New Roman" w:hAnsi="Times New Roman"/>
          <w:color w:val="578625"/>
          <w:u w:color="578625"/>
          <w:lang w:val="fr-FR"/>
        </w:rPr>
        <w:t xml:space="preserve">. </w:t>
      </w:r>
      <w:r>
        <w:rPr>
          <w:rFonts w:ascii="Times New Roman" w:hAnsi="Times New Roman"/>
          <w:lang w:val="fr-FR"/>
        </w:rPr>
        <w:t>Cette indemnisation sera payée dans un délai maximum de 30 jours à compter de la date d</w:t>
      </w:r>
      <w:r>
        <w:rPr>
          <w:rFonts w:ascii="Times New Roman" w:hAnsi="Times New Roman"/>
        </w:rPr>
        <w:t>’</w:t>
      </w:r>
      <w:r>
        <w:rPr>
          <w:rFonts w:ascii="Times New Roman" w:hAnsi="Times New Roman"/>
          <w:lang w:val="fr-FR"/>
        </w:rPr>
        <w:t>examen des prestations par le comité</w:t>
      </w:r>
      <w:r>
        <w:rPr>
          <w:rFonts w:ascii="Times New Roman" w:hAnsi="Times New Roman"/>
        </w:rPr>
        <w:t xml:space="preserve">. </w:t>
      </w:r>
      <w:r>
        <w:rPr>
          <w:rFonts w:ascii="Times New Roman" w:hAnsi="Times New Roman"/>
          <w:lang w:val="fr-FR"/>
        </w:rPr>
        <w:t>Lorsque le candidat n</w:t>
      </w:r>
      <w:r>
        <w:rPr>
          <w:rFonts w:ascii="Times New Roman" w:hAnsi="Times New Roman"/>
        </w:rPr>
        <w:t>’</w:t>
      </w:r>
      <w:r>
        <w:rPr>
          <w:rFonts w:ascii="Times New Roman" w:hAnsi="Times New Roman"/>
          <w:lang w:val="fr-FR"/>
        </w:rPr>
        <w:t>a pas fourni les prestations demandées, l</w:t>
      </w:r>
      <w:r>
        <w:rPr>
          <w:rFonts w:ascii="Times New Roman" w:hAnsi="Times New Roman"/>
        </w:rPr>
        <w:t>’indemnit</w:t>
      </w:r>
      <w:r>
        <w:rPr>
          <w:rFonts w:ascii="Times New Roman" w:hAnsi="Times New Roman"/>
          <w:lang w:val="fr-FR"/>
        </w:rPr>
        <w:t>é peut être réduite, voire annulée, sur proposition du comité</w:t>
      </w:r>
      <w:r>
        <w:rPr>
          <w:rFonts w:ascii="Times New Roman" w:hAnsi="Times New Roman"/>
        </w:rPr>
        <w:t>.</w:t>
      </w:r>
    </w:p>
    <w:p w:rsidR="00212AA9" w:rsidRDefault="00B07B32">
      <w:pPr>
        <w:pStyle w:val="Sous-section1"/>
        <w:numPr>
          <w:ilvl w:val="0"/>
          <w:numId w:val="4"/>
        </w:numPr>
        <w:ind w:firstLine="0"/>
      </w:pPr>
      <w:r>
        <w:t>Droits de publicité et de représentation des prestations</w:t>
      </w:r>
    </w:p>
    <w:p w:rsidR="00212AA9" w:rsidRDefault="00B07B32">
      <w:pPr>
        <w:pStyle w:val="Corpsdetexte"/>
        <w:rPr>
          <w:rFonts w:ascii="Times New Roman" w:eastAsia="Times New Roman" w:hAnsi="Times New Roman" w:cs="Times New Roman"/>
        </w:rPr>
      </w:pPr>
      <w:r>
        <w:rPr>
          <w:rFonts w:ascii="Times New Roman" w:hAnsi="Times New Roman"/>
          <w:lang w:val="fr-FR"/>
        </w:rPr>
        <w:t>Les candidats autorisent le ma</w:t>
      </w:r>
      <w:r>
        <w:rPr>
          <w:rFonts w:ascii="Times New Roman" w:hAnsi="Times New Roman"/>
        </w:rPr>
        <w:t>î</w:t>
      </w:r>
      <w:proofErr w:type="spellStart"/>
      <w:r>
        <w:rPr>
          <w:rFonts w:ascii="Times New Roman" w:hAnsi="Times New Roman"/>
          <w:lang w:val="fr-FR"/>
        </w:rPr>
        <w:t>tre</w:t>
      </w:r>
      <w:proofErr w:type="spellEnd"/>
      <w:r>
        <w:rPr>
          <w:rFonts w:ascii="Times New Roman" w:hAnsi="Times New Roman"/>
          <w:lang w:val="fr-FR"/>
        </w:rPr>
        <w:t xml:space="preserve"> d</w:t>
      </w:r>
      <w:r>
        <w:rPr>
          <w:rFonts w:ascii="Times New Roman" w:hAnsi="Times New Roman"/>
        </w:rPr>
        <w:t>’</w:t>
      </w:r>
      <w:r>
        <w:rPr>
          <w:rFonts w:ascii="Times New Roman" w:hAnsi="Times New Roman"/>
          <w:lang w:val="fr-FR"/>
        </w:rPr>
        <w:t>ouvrage et, après accord de celui-ci, le c.a.u.e. de la Manche, à user de leur droit de représentation et de publication des « intentions de paysage »</w:t>
      </w:r>
      <w:r>
        <w:rPr>
          <w:rFonts w:ascii="Times New Roman" w:hAnsi="Times New Roman"/>
        </w:rPr>
        <w:t>.</w:t>
      </w:r>
    </w:p>
    <w:p w:rsidR="00212AA9" w:rsidRDefault="00212AA9">
      <w:pPr>
        <w:pStyle w:val="Corpsdetexte"/>
        <w:rPr>
          <w:rFonts w:ascii="Times New Roman" w:eastAsia="Times New Roman" w:hAnsi="Times New Roman" w:cs="Times New Roman"/>
        </w:rPr>
      </w:pPr>
    </w:p>
    <w:p w:rsidR="00212AA9" w:rsidRDefault="00B07B32">
      <w:pPr>
        <w:pStyle w:val="Sous-section1"/>
        <w:numPr>
          <w:ilvl w:val="0"/>
          <w:numId w:val="4"/>
        </w:numPr>
        <w:ind w:firstLine="0"/>
      </w:pPr>
      <w:r>
        <w:t>Calendrier prévisionnel de la procédure</w:t>
      </w:r>
    </w:p>
    <w:p w:rsidR="00212AA9" w:rsidRDefault="00212AA9">
      <w:pPr>
        <w:pStyle w:val="Corpsdetexte"/>
        <w:rPr>
          <w:rFonts w:ascii="Times New Roman" w:eastAsia="Times New Roman" w:hAnsi="Times New Roman" w:cs="Times New Roman"/>
        </w:rPr>
      </w:pPr>
    </w:p>
    <w:tbl>
      <w:tblPr>
        <w:tblStyle w:val="TableNormal"/>
        <w:tblW w:w="8370" w:type="dxa"/>
        <w:tblInd w:w="89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4186"/>
        <w:gridCol w:w="4184"/>
      </w:tblGrid>
      <w:tr w:rsidR="00212AA9">
        <w:trPr>
          <w:trHeight w:val="700"/>
        </w:trPr>
        <w:tc>
          <w:tcPr>
            <w:tcW w:w="4186" w:type="dxa"/>
            <w:tcBorders>
              <w:top w:val="single" w:sz="6" w:space="0" w:color="000000"/>
              <w:left w:val="single" w:sz="6" w:space="0" w:color="000000"/>
              <w:bottom w:val="single" w:sz="6" w:space="0" w:color="000000"/>
              <w:right w:val="single" w:sz="6" w:space="0" w:color="000000"/>
            </w:tcBorders>
            <w:shd w:val="clear" w:color="auto" w:fill="auto"/>
            <w:tcMar>
              <w:top w:w="80" w:type="dxa"/>
              <w:left w:w="760" w:type="dxa"/>
              <w:bottom w:w="80" w:type="dxa"/>
              <w:right w:w="80" w:type="dxa"/>
            </w:tcMar>
          </w:tcPr>
          <w:p w:rsidR="00212AA9" w:rsidRDefault="00B07B32">
            <w:pPr>
              <w:pStyle w:val="Formatlibre"/>
              <w:keepLines/>
              <w:tabs>
                <w:tab w:val="left" w:pos="709"/>
                <w:tab w:val="left" w:pos="1418"/>
                <w:tab w:val="left" w:pos="2127"/>
                <w:tab w:val="left" w:pos="2836"/>
                <w:tab w:val="left" w:pos="3545"/>
              </w:tabs>
              <w:spacing w:before="80" w:after="80"/>
              <w:ind w:left="680"/>
              <w:jc w:val="left"/>
            </w:pPr>
            <w:r>
              <w:rPr>
                <w:rFonts w:ascii="Notes-Regular" w:hAnsi="Notes-Regular"/>
                <w:sz w:val="22"/>
                <w:szCs w:val="22"/>
              </w:rPr>
              <w:t>Envoi de l’Avis d'Appel Public à la Concurrence (AAPC)</w:t>
            </w:r>
          </w:p>
        </w:tc>
        <w:tc>
          <w:tcPr>
            <w:tcW w:w="418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212AA9" w:rsidRDefault="00B07B32">
            <w:pPr>
              <w:pStyle w:val="Formatlibre"/>
              <w:tabs>
                <w:tab w:val="left" w:pos="709"/>
                <w:tab w:val="left" w:pos="1418"/>
                <w:tab w:val="left" w:pos="2127"/>
                <w:tab w:val="left" w:pos="2836"/>
                <w:tab w:val="left" w:pos="3545"/>
              </w:tabs>
              <w:spacing w:line="288" w:lineRule="auto"/>
              <w:jc w:val="both"/>
            </w:pPr>
            <w:r>
              <w:rPr>
                <w:rFonts w:ascii="Notes-Regular" w:hAnsi="Notes-Regular"/>
                <w:sz w:val="24"/>
                <w:szCs w:val="24"/>
              </w:rPr>
              <w:t>4 février 2019</w:t>
            </w:r>
          </w:p>
        </w:tc>
      </w:tr>
      <w:tr w:rsidR="00212AA9">
        <w:trPr>
          <w:trHeight w:val="700"/>
        </w:trPr>
        <w:tc>
          <w:tcPr>
            <w:tcW w:w="4186" w:type="dxa"/>
            <w:tcBorders>
              <w:top w:val="single" w:sz="6" w:space="0" w:color="000000"/>
              <w:left w:val="single" w:sz="6" w:space="0" w:color="000000"/>
              <w:bottom w:val="single" w:sz="6" w:space="0" w:color="000000"/>
              <w:right w:val="single" w:sz="6" w:space="0" w:color="000000"/>
            </w:tcBorders>
            <w:shd w:val="clear" w:color="auto" w:fill="auto"/>
            <w:tcMar>
              <w:top w:w="80" w:type="dxa"/>
              <w:left w:w="760" w:type="dxa"/>
              <w:bottom w:w="80" w:type="dxa"/>
              <w:right w:w="80" w:type="dxa"/>
            </w:tcMar>
          </w:tcPr>
          <w:p w:rsidR="00212AA9" w:rsidRDefault="00B07B32">
            <w:pPr>
              <w:pStyle w:val="Formatlibre"/>
              <w:keepLines/>
              <w:tabs>
                <w:tab w:val="left" w:pos="709"/>
                <w:tab w:val="left" w:pos="1418"/>
                <w:tab w:val="left" w:pos="2127"/>
                <w:tab w:val="left" w:pos="2836"/>
                <w:tab w:val="left" w:pos="3545"/>
              </w:tabs>
              <w:spacing w:before="80" w:after="80"/>
              <w:ind w:left="680"/>
              <w:jc w:val="left"/>
            </w:pPr>
            <w:r>
              <w:rPr>
                <w:rFonts w:ascii="Notes-Regular" w:hAnsi="Notes-Regular"/>
                <w:sz w:val="22"/>
                <w:szCs w:val="22"/>
              </w:rPr>
              <w:t>Date limite de réception des candidatures (B.P.)</w:t>
            </w:r>
          </w:p>
        </w:tc>
        <w:tc>
          <w:tcPr>
            <w:tcW w:w="418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212AA9" w:rsidRDefault="00B07B32">
            <w:pPr>
              <w:pStyle w:val="Formatlibre"/>
              <w:tabs>
                <w:tab w:val="left" w:pos="709"/>
                <w:tab w:val="left" w:pos="1418"/>
                <w:tab w:val="left" w:pos="2127"/>
                <w:tab w:val="left" w:pos="2836"/>
                <w:tab w:val="left" w:pos="3545"/>
              </w:tabs>
              <w:spacing w:line="288" w:lineRule="auto"/>
              <w:jc w:val="both"/>
            </w:pPr>
            <w:r>
              <w:rPr>
                <w:rFonts w:ascii="Notes-Regular" w:hAnsi="Notes-Regular"/>
                <w:sz w:val="24"/>
                <w:szCs w:val="24"/>
              </w:rPr>
              <w:t>7 mars 2019</w:t>
            </w:r>
          </w:p>
        </w:tc>
      </w:tr>
      <w:tr w:rsidR="00212AA9">
        <w:trPr>
          <w:trHeight w:val="1130"/>
        </w:trPr>
        <w:tc>
          <w:tcPr>
            <w:tcW w:w="4186" w:type="dxa"/>
            <w:tcBorders>
              <w:top w:val="single" w:sz="6" w:space="0" w:color="000000"/>
              <w:left w:val="single" w:sz="6" w:space="0" w:color="000000"/>
              <w:bottom w:val="single" w:sz="6" w:space="0" w:color="000000"/>
              <w:right w:val="single" w:sz="6" w:space="0" w:color="000000"/>
            </w:tcBorders>
            <w:shd w:val="clear" w:color="auto" w:fill="auto"/>
            <w:tcMar>
              <w:top w:w="80" w:type="dxa"/>
              <w:left w:w="760" w:type="dxa"/>
              <w:bottom w:w="80" w:type="dxa"/>
              <w:right w:w="80" w:type="dxa"/>
            </w:tcMar>
          </w:tcPr>
          <w:p w:rsidR="00212AA9" w:rsidRDefault="00B07B32">
            <w:pPr>
              <w:pStyle w:val="Formatlibre"/>
              <w:keepLines/>
              <w:tabs>
                <w:tab w:val="left" w:pos="709"/>
                <w:tab w:val="left" w:pos="1418"/>
                <w:tab w:val="left" w:pos="2127"/>
                <w:tab w:val="left" w:pos="2836"/>
                <w:tab w:val="left" w:pos="3545"/>
              </w:tabs>
              <w:spacing w:before="80" w:after="80"/>
              <w:ind w:left="680"/>
              <w:jc w:val="left"/>
            </w:pPr>
            <w:r>
              <w:rPr>
                <w:rFonts w:ascii="Notes-Regular" w:hAnsi="Notes-Regular"/>
                <w:sz w:val="22"/>
                <w:szCs w:val="22"/>
              </w:rPr>
              <w:lastRenderedPageBreak/>
              <w:t>Réunion du comité pour avis sur les candidatures et choix des candidats à sélectionner pour participer à la phase 2</w:t>
            </w:r>
          </w:p>
        </w:tc>
        <w:tc>
          <w:tcPr>
            <w:tcW w:w="418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212AA9" w:rsidRDefault="00146153">
            <w:pPr>
              <w:pStyle w:val="Formatlibre"/>
              <w:tabs>
                <w:tab w:val="left" w:pos="709"/>
                <w:tab w:val="left" w:pos="1418"/>
                <w:tab w:val="left" w:pos="2127"/>
                <w:tab w:val="left" w:pos="2836"/>
                <w:tab w:val="left" w:pos="3545"/>
              </w:tabs>
              <w:spacing w:line="288" w:lineRule="auto"/>
              <w:jc w:val="both"/>
            </w:pPr>
            <w:r>
              <w:rPr>
                <w:rFonts w:ascii="Notes-Regular" w:hAnsi="Notes-Regular"/>
                <w:sz w:val="24"/>
                <w:szCs w:val="24"/>
              </w:rPr>
              <w:t>semaine 11 (11 au 15</w:t>
            </w:r>
            <w:r w:rsidR="00B07B32">
              <w:rPr>
                <w:rFonts w:ascii="Notes-Regular" w:hAnsi="Notes-Regular"/>
                <w:sz w:val="24"/>
                <w:szCs w:val="24"/>
              </w:rPr>
              <w:t xml:space="preserve"> mars 2019)</w:t>
            </w:r>
          </w:p>
        </w:tc>
      </w:tr>
      <w:tr w:rsidR="00212AA9">
        <w:trPr>
          <w:trHeight w:val="370"/>
        </w:trPr>
        <w:tc>
          <w:tcPr>
            <w:tcW w:w="4186" w:type="dxa"/>
            <w:tcBorders>
              <w:top w:val="single" w:sz="6" w:space="0" w:color="000000"/>
              <w:left w:val="single" w:sz="6" w:space="0" w:color="000000"/>
              <w:bottom w:val="single" w:sz="6" w:space="0" w:color="000000"/>
              <w:right w:val="single" w:sz="6" w:space="0" w:color="000000"/>
            </w:tcBorders>
            <w:shd w:val="clear" w:color="auto" w:fill="auto"/>
            <w:tcMar>
              <w:top w:w="80" w:type="dxa"/>
              <w:left w:w="760" w:type="dxa"/>
              <w:bottom w:w="80" w:type="dxa"/>
              <w:right w:w="80" w:type="dxa"/>
            </w:tcMar>
          </w:tcPr>
          <w:p w:rsidR="00212AA9" w:rsidRDefault="00B07B32">
            <w:pPr>
              <w:pStyle w:val="Formatlibre"/>
              <w:keepLines/>
              <w:tabs>
                <w:tab w:val="left" w:pos="709"/>
                <w:tab w:val="left" w:pos="1418"/>
                <w:tab w:val="left" w:pos="2127"/>
                <w:tab w:val="left" w:pos="2836"/>
                <w:tab w:val="left" w:pos="3545"/>
              </w:tabs>
              <w:spacing w:before="80" w:after="80"/>
              <w:ind w:left="680"/>
              <w:jc w:val="left"/>
            </w:pPr>
            <w:r>
              <w:rPr>
                <w:rFonts w:ascii="Notes-Regular" w:hAnsi="Notes-Regular"/>
                <w:sz w:val="22"/>
                <w:szCs w:val="22"/>
              </w:rPr>
              <w:t>Convocation des candidats</w:t>
            </w:r>
          </w:p>
        </w:tc>
        <w:tc>
          <w:tcPr>
            <w:tcW w:w="418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212AA9" w:rsidRDefault="00146153">
            <w:pPr>
              <w:pStyle w:val="Formatlibre"/>
              <w:tabs>
                <w:tab w:val="left" w:pos="709"/>
                <w:tab w:val="left" w:pos="1418"/>
                <w:tab w:val="left" w:pos="2127"/>
                <w:tab w:val="left" w:pos="2836"/>
                <w:tab w:val="left" w:pos="3545"/>
              </w:tabs>
              <w:spacing w:line="288" w:lineRule="auto"/>
              <w:jc w:val="both"/>
            </w:pPr>
            <w:r>
              <w:rPr>
                <w:rFonts w:ascii="Notes-Regular" w:hAnsi="Notes-Regular"/>
                <w:sz w:val="24"/>
                <w:szCs w:val="24"/>
              </w:rPr>
              <w:t>semaine 12</w:t>
            </w:r>
          </w:p>
        </w:tc>
      </w:tr>
      <w:tr w:rsidR="00212AA9">
        <w:trPr>
          <w:trHeight w:val="700"/>
        </w:trPr>
        <w:tc>
          <w:tcPr>
            <w:tcW w:w="4186" w:type="dxa"/>
            <w:tcBorders>
              <w:top w:val="single" w:sz="6" w:space="0" w:color="000000"/>
              <w:left w:val="single" w:sz="6" w:space="0" w:color="000000"/>
              <w:bottom w:val="single" w:sz="6" w:space="0" w:color="000000"/>
              <w:right w:val="single" w:sz="6" w:space="0" w:color="000000"/>
            </w:tcBorders>
            <w:shd w:val="clear" w:color="auto" w:fill="auto"/>
            <w:tcMar>
              <w:top w:w="80" w:type="dxa"/>
              <w:left w:w="760" w:type="dxa"/>
              <w:bottom w:w="80" w:type="dxa"/>
              <w:right w:w="80" w:type="dxa"/>
            </w:tcMar>
          </w:tcPr>
          <w:p w:rsidR="00212AA9" w:rsidRDefault="00B07B32">
            <w:pPr>
              <w:pStyle w:val="Formatlibre"/>
              <w:keepLines/>
              <w:tabs>
                <w:tab w:val="left" w:pos="709"/>
                <w:tab w:val="left" w:pos="1418"/>
                <w:tab w:val="left" w:pos="2127"/>
                <w:tab w:val="left" w:pos="2836"/>
                <w:tab w:val="left" w:pos="3545"/>
              </w:tabs>
              <w:spacing w:before="80" w:after="80"/>
              <w:ind w:left="680"/>
              <w:jc w:val="left"/>
            </w:pPr>
            <w:r>
              <w:rPr>
                <w:rFonts w:ascii="Notes-Regular" w:hAnsi="Notes-Regular"/>
                <w:sz w:val="22"/>
                <w:szCs w:val="22"/>
              </w:rPr>
              <w:t>Audition des candidats retenus pour la phase 2</w:t>
            </w:r>
          </w:p>
        </w:tc>
        <w:tc>
          <w:tcPr>
            <w:tcW w:w="418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212AA9" w:rsidRDefault="00F915B7">
            <w:pPr>
              <w:pStyle w:val="Formatlibre"/>
              <w:tabs>
                <w:tab w:val="left" w:pos="709"/>
                <w:tab w:val="left" w:pos="1418"/>
                <w:tab w:val="left" w:pos="2127"/>
                <w:tab w:val="left" w:pos="2836"/>
                <w:tab w:val="left" w:pos="3545"/>
              </w:tabs>
              <w:spacing w:line="288" w:lineRule="auto"/>
              <w:jc w:val="both"/>
            </w:pPr>
            <w:r>
              <w:rPr>
                <w:rFonts w:ascii="Notes-Regular" w:hAnsi="Notes-Regular"/>
                <w:sz w:val="24"/>
                <w:szCs w:val="24"/>
              </w:rPr>
              <w:t>semaine 17 (22 au 26</w:t>
            </w:r>
            <w:r w:rsidR="00B07B32">
              <w:rPr>
                <w:rFonts w:ascii="Notes-Regular" w:hAnsi="Notes-Regular"/>
                <w:sz w:val="24"/>
                <w:szCs w:val="24"/>
              </w:rPr>
              <w:t xml:space="preserve"> avril 2019)</w:t>
            </w:r>
          </w:p>
        </w:tc>
      </w:tr>
      <w:tr w:rsidR="00212AA9">
        <w:trPr>
          <w:trHeight w:val="870"/>
        </w:trPr>
        <w:tc>
          <w:tcPr>
            <w:tcW w:w="4186" w:type="dxa"/>
            <w:tcBorders>
              <w:top w:val="single" w:sz="6" w:space="0" w:color="000000"/>
              <w:left w:val="single" w:sz="6" w:space="0" w:color="000000"/>
              <w:bottom w:val="single" w:sz="6" w:space="0" w:color="000000"/>
              <w:right w:val="single" w:sz="6" w:space="0" w:color="000000"/>
            </w:tcBorders>
            <w:shd w:val="clear" w:color="auto" w:fill="auto"/>
            <w:tcMar>
              <w:top w:w="80" w:type="dxa"/>
              <w:left w:w="760" w:type="dxa"/>
              <w:bottom w:w="80" w:type="dxa"/>
              <w:right w:w="80" w:type="dxa"/>
            </w:tcMar>
          </w:tcPr>
          <w:p w:rsidR="00212AA9" w:rsidRDefault="00B07B32">
            <w:pPr>
              <w:pStyle w:val="Formatlibre"/>
              <w:keepLines/>
              <w:tabs>
                <w:tab w:val="left" w:pos="709"/>
                <w:tab w:val="left" w:pos="1418"/>
                <w:tab w:val="left" w:pos="2127"/>
                <w:tab w:val="left" w:pos="2836"/>
                <w:tab w:val="left" w:pos="3545"/>
              </w:tabs>
              <w:spacing w:before="80" w:after="80"/>
              <w:ind w:left="680"/>
              <w:jc w:val="left"/>
            </w:pPr>
            <w:r>
              <w:rPr>
                <w:rFonts w:ascii="Notes-Regular" w:hAnsi="Notes-Regular"/>
                <w:sz w:val="22"/>
                <w:szCs w:val="22"/>
              </w:rPr>
              <w:t>Négociation éventuelle avec le candidat choisi par le maître de l’ouvrage</w:t>
            </w:r>
          </w:p>
        </w:tc>
        <w:tc>
          <w:tcPr>
            <w:tcW w:w="418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212AA9" w:rsidRDefault="00B07B32">
            <w:pPr>
              <w:pStyle w:val="Formatlibre"/>
              <w:tabs>
                <w:tab w:val="left" w:pos="709"/>
                <w:tab w:val="left" w:pos="1418"/>
                <w:tab w:val="left" w:pos="2127"/>
                <w:tab w:val="left" w:pos="2836"/>
                <w:tab w:val="left" w:pos="3545"/>
              </w:tabs>
              <w:spacing w:line="288" w:lineRule="auto"/>
              <w:jc w:val="both"/>
            </w:pPr>
            <w:r>
              <w:rPr>
                <w:rFonts w:ascii="Notes-Regular" w:hAnsi="Notes-Regular"/>
                <w:sz w:val="24"/>
                <w:szCs w:val="24"/>
              </w:rPr>
              <w:t>semaine 17</w:t>
            </w:r>
          </w:p>
        </w:tc>
      </w:tr>
      <w:tr w:rsidR="00212AA9">
        <w:trPr>
          <w:trHeight w:val="630"/>
        </w:trPr>
        <w:tc>
          <w:tcPr>
            <w:tcW w:w="4186" w:type="dxa"/>
            <w:tcBorders>
              <w:top w:val="single" w:sz="6" w:space="0" w:color="000000"/>
              <w:left w:val="single" w:sz="6" w:space="0" w:color="000000"/>
              <w:bottom w:val="single" w:sz="6" w:space="0" w:color="000000"/>
              <w:right w:val="single" w:sz="6" w:space="0" w:color="000000"/>
            </w:tcBorders>
            <w:shd w:val="clear" w:color="auto" w:fill="auto"/>
            <w:tcMar>
              <w:top w:w="80" w:type="dxa"/>
              <w:left w:w="760" w:type="dxa"/>
              <w:bottom w:w="80" w:type="dxa"/>
              <w:right w:w="80" w:type="dxa"/>
            </w:tcMar>
          </w:tcPr>
          <w:p w:rsidR="00212AA9" w:rsidRDefault="00B07B32">
            <w:pPr>
              <w:pStyle w:val="Formatlibre"/>
              <w:keepLines/>
              <w:tabs>
                <w:tab w:val="left" w:pos="709"/>
                <w:tab w:val="left" w:pos="1418"/>
                <w:tab w:val="left" w:pos="2127"/>
                <w:tab w:val="left" w:pos="2836"/>
                <w:tab w:val="left" w:pos="3545"/>
              </w:tabs>
              <w:spacing w:before="80" w:after="80"/>
              <w:ind w:left="680"/>
              <w:jc w:val="left"/>
            </w:pPr>
            <w:r>
              <w:rPr>
                <w:rFonts w:ascii="Notes-Regular" w:hAnsi="Notes-Regular"/>
                <w:sz w:val="22"/>
                <w:szCs w:val="22"/>
              </w:rPr>
              <w:t>Attribution du marché</w:t>
            </w:r>
          </w:p>
        </w:tc>
        <w:tc>
          <w:tcPr>
            <w:tcW w:w="418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212AA9" w:rsidRDefault="00B07B32">
            <w:pPr>
              <w:pStyle w:val="Formatlibre"/>
              <w:tabs>
                <w:tab w:val="left" w:pos="709"/>
                <w:tab w:val="left" w:pos="1418"/>
                <w:tab w:val="left" w:pos="2127"/>
                <w:tab w:val="left" w:pos="2836"/>
                <w:tab w:val="left" w:pos="3545"/>
              </w:tabs>
              <w:spacing w:line="288" w:lineRule="auto"/>
              <w:jc w:val="both"/>
            </w:pPr>
            <w:r>
              <w:rPr>
                <w:rFonts w:ascii="Notes-Regular" w:hAnsi="Notes-Regular"/>
                <w:sz w:val="24"/>
                <w:szCs w:val="24"/>
              </w:rPr>
              <w:t>semaine 18 (29 avril au 3 mai 2019)</w:t>
            </w:r>
          </w:p>
        </w:tc>
      </w:tr>
    </w:tbl>
    <w:p w:rsidR="00212AA9" w:rsidRDefault="00212AA9">
      <w:pPr>
        <w:pStyle w:val="Corpsdetexte"/>
        <w:widowControl w:val="0"/>
        <w:ind w:left="788" w:hanging="788"/>
      </w:pPr>
    </w:p>
    <w:sectPr w:rsidR="00212AA9">
      <w:headerReference w:type="even" r:id="rId13"/>
      <w:headerReference w:type="default" r:id="rId14"/>
      <w:footerReference w:type="even" r:id="rId15"/>
      <w:footerReference w:type="default" r:id="rId16"/>
      <w:pgSz w:w="11900" w:h="16840"/>
      <w:pgMar w:top="1247" w:right="1134" w:bottom="1247" w:left="1701"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2596" w:rsidRDefault="00A32596">
      <w:r>
        <w:separator/>
      </w:r>
    </w:p>
  </w:endnote>
  <w:endnote w:type="continuationSeparator" w:id="0">
    <w:p w:rsidR="00A32596" w:rsidRDefault="00A325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Notes-Regular">
    <w:altName w:val="Times New Roman"/>
    <w:charset w:val="00"/>
    <w:family w:val="roman"/>
    <w:pitch w:val="default"/>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AA9" w:rsidRDefault="00212AA9">
    <w:pPr>
      <w:pStyle w:val="En-tt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AA9" w:rsidRDefault="00212AA9">
    <w:pPr>
      <w:pStyle w:val="En-tt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AA9" w:rsidRDefault="00B07B32">
    <w:pPr>
      <w:pStyle w:val="En-tteetbasdepage"/>
      <w:rPr>
        <w:rFonts w:hint="default"/>
      </w:rPr>
    </w:pPr>
    <w:r>
      <w:rPr>
        <w:color w:val="000000"/>
        <w:sz w:val="32"/>
        <w:szCs w:val="32"/>
        <w:u w:color="000000"/>
      </w:rPr>
      <w:fldChar w:fldCharType="begin"/>
    </w:r>
    <w:r>
      <w:rPr>
        <w:color w:val="000000"/>
        <w:sz w:val="32"/>
        <w:szCs w:val="32"/>
        <w:u w:color="000000"/>
      </w:rPr>
      <w:instrText xml:space="preserve"> PAGE </w:instrText>
    </w:r>
    <w:r>
      <w:rPr>
        <w:color w:val="000000"/>
        <w:sz w:val="32"/>
        <w:szCs w:val="32"/>
        <w:u w:color="000000"/>
      </w:rPr>
      <w:fldChar w:fldCharType="separate"/>
    </w:r>
    <w:r w:rsidR="007C436C">
      <w:rPr>
        <w:rFonts w:hint="default"/>
        <w:noProof/>
        <w:color w:val="000000"/>
        <w:sz w:val="32"/>
        <w:szCs w:val="32"/>
        <w:u w:color="000000"/>
      </w:rPr>
      <w:t>6</w:t>
    </w:r>
    <w:r>
      <w:rPr>
        <w:color w:val="000000"/>
        <w:sz w:val="32"/>
        <w:szCs w:val="32"/>
        <w:u w:color="000000"/>
      </w:rPr>
      <w:fldChar w:fldCharType="end"/>
    </w:r>
    <w:r>
      <w:rPr>
        <w:rFonts w:ascii="Notes-Regular" w:hAnsi="Notes-Regular"/>
        <w:color w:val="000000"/>
        <w:sz w:val="32"/>
        <w:szCs w:val="32"/>
        <w:u w:color="000000"/>
        <w:vertAlign w:val="subscript"/>
      </w:rPr>
      <w:t>/</w:t>
    </w:r>
    <w:r>
      <w:rPr>
        <w:color w:val="000000"/>
        <w:sz w:val="32"/>
        <w:szCs w:val="32"/>
        <w:u w:color="000000"/>
        <w:vertAlign w:val="subscript"/>
      </w:rPr>
      <w:fldChar w:fldCharType="begin"/>
    </w:r>
    <w:r>
      <w:rPr>
        <w:color w:val="000000"/>
        <w:sz w:val="32"/>
        <w:szCs w:val="32"/>
        <w:u w:color="000000"/>
        <w:vertAlign w:val="subscript"/>
      </w:rPr>
      <w:instrText xml:space="preserve"> NUMPAGES </w:instrText>
    </w:r>
    <w:r>
      <w:rPr>
        <w:color w:val="000000"/>
        <w:sz w:val="32"/>
        <w:szCs w:val="32"/>
        <w:u w:color="000000"/>
        <w:vertAlign w:val="subscript"/>
      </w:rPr>
      <w:fldChar w:fldCharType="separate"/>
    </w:r>
    <w:r w:rsidR="007C436C">
      <w:rPr>
        <w:rFonts w:hint="default"/>
        <w:noProof/>
        <w:color w:val="000000"/>
        <w:sz w:val="32"/>
        <w:szCs w:val="32"/>
        <w:u w:color="000000"/>
        <w:vertAlign w:val="subscript"/>
      </w:rPr>
      <w:t>10</w:t>
    </w:r>
    <w:r>
      <w:rPr>
        <w:color w:val="000000"/>
        <w:sz w:val="32"/>
        <w:szCs w:val="32"/>
        <w:u w:color="000000"/>
        <w:vertAlign w:val="subscript"/>
      </w:rPr>
      <w:fldChar w:fldCharType="end"/>
    </w:r>
    <w:r>
      <w:rPr>
        <w:rFonts w:eastAsia="Arial Unicode MS"/>
      </w:rPr>
      <w:t>｜</w:t>
    </w:r>
    <w:r>
      <w:rPr>
        <w:rFonts w:ascii="Notes-Regular" w:hAnsi="Notes-Regular"/>
      </w:rPr>
      <w:t xml:space="preserve"> Titre</w:t>
    </w:r>
    <w:r>
      <w:rPr>
        <w:rFonts w:eastAsia="Arial Unicode MS"/>
      </w:rPr>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AA9" w:rsidRDefault="00B07B32">
    <w:pPr>
      <w:pStyle w:val="En-tteetbasdepage"/>
      <w:rPr>
        <w:rFonts w:hint="default"/>
      </w:rPr>
    </w:pPr>
    <w:r>
      <w:rPr>
        <w:rFonts w:eastAsia="Arial Unicode MS"/>
      </w:rPr>
      <w:t>｜</w:t>
    </w:r>
    <w:r>
      <w:rPr>
        <w:rFonts w:ascii="Notes-Regular" w:hAnsi="Notes-Regular"/>
      </w:rPr>
      <w:t xml:space="preserve"> Commune d</w:t>
    </w:r>
    <w:r>
      <w:rPr>
        <w:rFonts w:ascii="Notes-Regular" w:hAnsi="Notes-Regular" w:hint="default"/>
      </w:rPr>
      <w:t>’</w:t>
    </w:r>
    <w:r>
      <w:rPr>
        <w:rFonts w:ascii="Notes-Regular" w:hAnsi="Notes-Regular"/>
      </w:rPr>
      <w:t>...</w:t>
    </w:r>
    <w:r>
      <w:rPr>
        <w:rFonts w:eastAsia="Arial Unicode MS"/>
      </w:rPr>
      <w:t>｜</w:t>
    </w:r>
    <w:r>
      <w:rPr>
        <w:rFonts w:ascii="Notes-Regular" w:hAnsi="Notes-Regular"/>
      </w:rPr>
      <w:t xml:space="preserve"> janvier 2019</w:t>
    </w:r>
    <w:r>
      <w:rPr>
        <w:rFonts w:eastAsia="Arial Unicode MS"/>
      </w:rPr>
      <w:t>｜</w:t>
    </w:r>
    <w:r>
      <w:rPr>
        <w:color w:val="000000"/>
        <w:sz w:val="32"/>
        <w:szCs w:val="32"/>
        <w:u w:color="000000"/>
      </w:rPr>
      <w:fldChar w:fldCharType="begin"/>
    </w:r>
    <w:r>
      <w:rPr>
        <w:color w:val="000000"/>
        <w:sz w:val="32"/>
        <w:szCs w:val="32"/>
        <w:u w:color="000000"/>
      </w:rPr>
      <w:instrText xml:space="preserve"> PAGE </w:instrText>
    </w:r>
    <w:r>
      <w:rPr>
        <w:color w:val="000000"/>
        <w:sz w:val="32"/>
        <w:szCs w:val="32"/>
        <w:u w:color="000000"/>
      </w:rPr>
      <w:fldChar w:fldCharType="separate"/>
    </w:r>
    <w:r w:rsidR="007C436C">
      <w:rPr>
        <w:rFonts w:hint="default"/>
        <w:noProof/>
        <w:color w:val="000000"/>
        <w:sz w:val="32"/>
        <w:szCs w:val="32"/>
        <w:u w:color="000000"/>
      </w:rPr>
      <w:t>5</w:t>
    </w:r>
    <w:r>
      <w:rPr>
        <w:color w:val="000000"/>
        <w:sz w:val="32"/>
        <w:szCs w:val="32"/>
        <w:u w:color="000000"/>
      </w:rPr>
      <w:fldChar w:fldCharType="end"/>
    </w:r>
    <w:r>
      <w:rPr>
        <w:rFonts w:ascii="Notes-Regular" w:hAnsi="Notes-Regular"/>
        <w:color w:val="000000"/>
        <w:sz w:val="32"/>
        <w:szCs w:val="32"/>
        <w:u w:color="000000"/>
        <w:vertAlign w:val="subscript"/>
      </w:rPr>
      <w:t>/</w:t>
    </w:r>
    <w:r>
      <w:rPr>
        <w:color w:val="000000"/>
        <w:sz w:val="32"/>
        <w:szCs w:val="32"/>
        <w:u w:color="000000"/>
        <w:vertAlign w:val="subscript"/>
      </w:rPr>
      <w:fldChar w:fldCharType="begin"/>
    </w:r>
    <w:r>
      <w:rPr>
        <w:color w:val="000000"/>
        <w:sz w:val="32"/>
        <w:szCs w:val="32"/>
        <w:u w:color="000000"/>
        <w:vertAlign w:val="subscript"/>
      </w:rPr>
      <w:instrText xml:space="preserve"> NUMPAGES </w:instrText>
    </w:r>
    <w:r>
      <w:rPr>
        <w:color w:val="000000"/>
        <w:sz w:val="32"/>
        <w:szCs w:val="32"/>
        <w:u w:color="000000"/>
        <w:vertAlign w:val="subscript"/>
      </w:rPr>
      <w:fldChar w:fldCharType="separate"/>
    </w:r>
    <w:r w:rsidR="007C436C">
      <w:rPr>
        <w:rFonts w:hint="default"/>
        <w:noProof/>
        <w:color w:val="000000"/>
        <w:sz w:val="32"/>
        <w:szCs w:val="32"/>
        <w:u w:color="000000"/>
        <w:vertAlign w:val="subscript"/>
      </w:rPr>
      <w:t>10</w:t>
    </w:r>
    <w:r>
      <w:rPr>
        <w:color w:val="000000"/>
        <w:sz w:val="32"/>
        <w:szCs w:val="32"/>
        <w:u w:color="000000"/>
        <w:vertAlign w:val="subscript"/>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2596" w:rsidRDefault="00A32596">
      <w:r>
        <w:separator/>
      </w:r>
    </w:p>
  </w:footnote>
  <w:footnote w:type="continuationSeparator" w:id="0">
    <w:p w:rsidR="00A32596" w:rsidRDefault="00A325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AA9" w:rsidRDefault="00212AA9">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AA9" w:rsidRDefault="00212AA9">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AA9" w:rsidRDefault="00212AA9">
    <w:pPr>
      <w:pStyle w:val="En-tt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AA9" w:rsidRDefault="00212AA9">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437BA"/>
    <w:multiLevelType w:val="hybridMultilevel"/>
    <w:tmpl w:val="49CEDE9C"/>
    <w:numStyleLink w:val="Listenumrote"/>
  </w:abstractNum>
  <w:abstractNum w:abstractNumId="1">
    <w:nsid w:val="0A59360D"/>
    <w:multiLevelType w:val="multilevel"/>
    <w:tmpl w:val="119E6110"/>
    <w:numStyleLink w:val="Lgal"/>
  </w:abstractNum>
  <w:abstractNum w:abstractNumId="2">
    <w:nsid w:val="29DE660F"/>
    <w:multiLevelType w:val="hybridMultilevel"/>
    <w:tmpl w:val="49CEDE9C"/>
    <w:styleLink w:val="Listenumrote"/>
    <w:lvl w:ilvl="0" w:tplc="B99E697A">
      <w:start w:val="1"/>
      <w:numFmt w:val="decimal"/>
      <w:lvlText w:val="%1."/>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10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DCC9FC2">
      <w:start w:val="1"/>
      <w:numFmt w:val="decimal"/>
      <w:lvlText w:val="%2."/>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14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02C1C30">
      <w:start w:val="1"/>
      <w:numFmt w:val="decimal"/>
      <w:lvlText w:val="%3."/>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17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CB4EE28A">
      <w:start w:val="1"/>
      <w:numFmt w:val="decimal"/>
      <w:lvlText w:val="%4."/>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21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7BA9D08">
      <w:start w:val="1"/>
      <w:numFmt w:val="decimal"/>
      <w:lvlText w:val="%5."/>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24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D76CB76">
      <w:start w:val="1"/>
      <w:numFmt w:val="decimal"/>
      <w:lvlText w:val="%6."/>
      <w:lvlJc w:val="left"/>
      <w:pPr>
        <w:tabs>
          <w:tab w:val="left" w:pos="709"/>
          <w:tab w:val="left" w:pos="1418"/>
          <w:tab w:val="left" w:pos="2127"/>
          <w:tab w:val="left" w:pos="3545"/>
          <w:tab w:val="left" w:pos="4254"/>
          <w:tab w:val="left" w:pos="4963"/>
          <w:tab w:val="left" w:pos="5672"/>
          <w:tab w:val="left" w:pos="6381"/>
          <w:tab w:val="left" w:pos="7090"/>
          <w:tab w:val="left" w:pos="7799"/>
          <w:tab w:val="left" w:pos="8508"/>
          <w:tab w:val="left" w:pos="9132"/>
        </w:tabs>
        <w:ind w:left="284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F27C29EC">
      <w:start w:val="1"/>
      <w:numFmt w:val="decimal"/>
      <w:lvlText w:val="%7."/>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32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AA83C84">
      <w:start w:val="1"/>
      <w:numFmt w:val="decimal"/>
      <w:lvlText w:val="%8."/>
      <w:lvlJc w:val="left"/>
      <w:pPr>
        <w:tabs>
          <w:tab w:val="left" w:pos="709"/>
          <w:tab w:val="left" w:pos="1418"/>
          <w:tab w:val="left" w:pos="2127"/>
          <w:tab w:val="left" w:pos="2836"/>
          <w:tab w:val="left" w:pos="4254"/>
          <w:tab w:val="left" w:pos="4963"/>
          <w:tab w:val="left" w:pos="5672"/>
          <w:tab w:val="left" w:pos="6381"/>
          <w:tab w:val="left" w:pos="7090"/>
          <w:tab w:val="left" w:pos="7799"/>
          <w:tab w:val="left" w:pos="8508"/>
          <w:tab w:val="left" w:pos="9132"/>
        </w:tabs>
        <w:ind w:left="35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CF6572C">
      <w:start w:val="1"/>
      <w:numFmt w:val="decimal"/>
      <w:lvlText w:val="%9."/>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39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nsid w:val="30E16C50"/>
    <w:multiLevelType w:val="hybridMultilevel"/>
    <w:tmpl w:val="1D50EF7E"/>
    <w:numStyleLink w:val="Puce"/>
  </w:abstractNum>
  <w:abstractNum w:abstractNumId="4">
    <w:nsid w:val="399C6089"/>
    <w:multiLevelType w:val="multilevel"/>
    <w:tmpl w:val="119E6110"/>
    <w:styleLink w:val="Lgal"/>
    <w:lvl w:ilvl="0">
      <w:start w:val="1"/>
      <w:numFmt w:val="decimal"/>
      <w:lvlText w:val="%1."/>
      <w:lvlJc w:val="left"/>
      <w:pPr>
        <w:tabs>
          <w:tab w:val="right" w:leader="dot" w:pos="9071"/>
        </w:tabs>
        <w:ind w:left="1361" w:hanging="68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tabs>
          <w:tab w:val="right" w:leader="dot" w:pos="9071"/>
        </w:tabs>
        <w:ind w:left="1215" w:hanging="535"/>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tabs>
          <w:tab w:val="right" w:leader="dot" w:pos="9071"/>
        </w:tabs>
        <w:ind w:left="1361" w:hanging="68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tabs>
          <w:tab w:val="right" w:leader="dot" w:pos="9071"/>
        </w:tabs>
        <w:ind w:left="2812" w:hanging="1051"/>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tabs>
          <w:tab w:val="right" w:leader="dot" w:pos="9071"/>
        </w:tabs>
        <w:ind w:left="3373" w:hanging="125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tabs>
          <w:tab w:val="right" w:leader="dot" w:pos="9071"/>
        </w:tabs>
        <w:ind w:left="3920" w:hanging="144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tabs>
          <w:tab w:val="right" w:leader="dot" w:pos="9071"/>
        </w:tabs>
        <w:ind w:left="4496" w:hanging="165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tabs>
          <w:tab w:val="right" w:leader="dot" w:pos="9071"/>
        </w:tabs>
        <w:ind w:left="5044" w:hanging="184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tabs>
          <w:tab w:val="right" w:leader="dot" w:pos="9071"/>
        </w:tabs>
        <w:ind w:left="5620" w:hanging="205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nsid w:val="4A363F7E"/>
    <w:multiLevelType w:val="hybridMultilevel"/>
    <w:tmpl w:val="1D50EF7E"/>
    <w:styleLink w:val="Puce"/>
    <w:lvl w:ilvl="0" w:tplc="54628C3C">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1191" w:hanging="227"/>
      </w:pPr>
      <w:rPr>
        <w:rFonts w:ascii="Notes-Regular" w:eastAsia="Notes-Regular" w:hAnsi="Notes-Regular" w:cs="Notes-Regular"/>
        <w:b w:val="0"/>
        <w:bCs w:val="0"/>
        <w:i w:val="0"/>
        <w:iCs w:val="0"/>
        <w:caps w:val="0"/>
        <w:smallCaps w:val="0"/>
        <w:strike w:val="0"/>
        <w:dstrike w:val="0"/>
        <w:outline w:val="0"/>
        <w:emboss w:val="0"/>
        <w:imprint w:val="0"/>
        <w:spacing w:val="0"/>
        <w:w w:val="100"/>
        <w:kern w:val="0"/>
        <w:position w:val="0"/>
        <w:highlight w:val="none"/>
        <w:vertAlign w:val="baseline"/>
      </w:rPr>
    </w:lvl>
    <w:lvl w:ilvl="1" w:tplc="548CE84C">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1134" w:hanging="227"/>
      </w:pPr>
      <w:rPr>
        <w:rFonts w:ascii="Notes-Regular" w:eastAsia="Notes-Regular" w:hAnsi="Notes-Regular" w:cs="Notes-Regular"/>
        <w:b w:val="0"/>
        <w:bCs w:val="0"/>
        <w:i w:val="0"/>
        <w:iCs w:val="0"/>
        <w:caps w:val="0"/>
        <w:smallCaps w:val="0"/>
        <w:strike w:val="0"/>
        <w:dstrike w:val="0"/>
        <w:outline w:val="0"/>
        <w:emboss w:val="0"/>
        <w:imprint w:val="0"/>
        <w:spacing w:val="0"/>
        <w:w w:val="100"/>
        <w:kern w:val="0"/>
        <w:position w:val="0"/>
        <w:highlight w:val="none"/>
        <w:vertAlign w:val="baseline"/>
      </w:rPr>
    </w:lvl>
    <w:lvl w:ilvl="2" w:tplc="4288EB3A">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1580" w:hanging="180"/>
      </w:pPr>
      <w:rPr>
        <w:rFonts w:ascii="Notes-Regular" w:eastAsia="Notes-Regular" w:hAnsi="Notes-Regular" w:cs="Notes-Regular"/>
        <w:b w:val="0"/>
        <w:bCs w:val="0"/>
        <w:i w:val="0"/>
        <w:iCs w:val="0"/>
        <w:caps w:val="0"/>
        <w:smallCaps w:val="0"/>
        <w:strike w:val="0"/>
        <w:dstrike w:val="0"/>
        <w:outline w:val="0"/>
        <w:emboss w:val="0"/>
        <w:imprint w:val="0"/>
        <w:spacing w:val="0"/>
        <w:w w:val="100"/>
        <w:kern w:val="0"/>
        <w:position w:val="0"/>
        <w:highlight w:val="none"/>
        <w:vertAlign w:val="baseline"/>
      </w:rPr>
    </w:lvl>
    <w:lvl w:ilvl="3" w:tplc="A2F6492A">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1940" w:hanging="180"/>
      </w:pPr>
      <w:rPr>
        <w:rFonts w:ascii="Notes-Regular" w:eastAsia="Notes-Regular" w:hAnsi="Notes-Regular" w:cs="Notes-Regular"/>
        <w:b w:val="0"/>
        <w:bCs w:val="0"/>
        <w:i w:val="0"/>
        <w:iCs w:val="0"/>
        <w:caps w:val="0"/>
        <w:smallCaps w:val="0"/>
        <w:strike w:val="0"/>
        <w:dstrike w:val="0"/>
        <w:outline w:val="0"/>
        <w:emboss w:val="0"/>
        <w:imprint w:val="0"/>
        <w:spacing w:val="0"/>
        <w:w w:val="100"/>
        <w:kern w:val="0"/>
        <w:position w:val="0"/>
        <w:highlight w:val="none"/>
        <w:vertAlign w:val="baseline"/>
      </w:rPr>
    </w:lvl>
    <w:lvl w:ilvl="4" w:tplc="2EF824F2">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2300" w:hanging="180"/>
      </w:pPr>
      <w:rPr>
        <w:rFonts w:ascii="Notes-Regular" w:eastAsia="Notes-Regular" w:hAnsi="Notes-Regular" w:cs="Notes-Regular"/>
        <w:b w:val="0"/>
        <w:bCs w:val="0"/>
        <w:i w:val="0"/>
        <w:iCs w:val="0"/>
        <w:caps w:val="0"/>
        <w:smallCaps w:val="0"/>
        <w:strike w:val="0"/>
        <w:dstrike w:val="0"/>
        <w:outline w:val="0"/>
        <w:emboss w:val="0"/>
        <w:imprint w:val="0"/>
        <w:spacing w:val="0"/>
        <w:w w:val="100"/>
        <w:kern w:val="0"/>
        <w:position w:val="0"/>
        <w:highlight w:val="none"/>
        <w:vertAlign w:val="baseline"/>
      </w:rPr>
    </w:lvl>
    <w:lvl w:ilvl="5" w:tplc="C25CC6B4">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2660" w:hanging="180"/>
      </w:pPr>
      <w:rPr>
        <w:rFonts w:ascii="Notes-Regular" w:eastAsia="Notes-Regular" w:hAnsi="Notes-Regular" w:cs="Notes-Regular"/>
        <w:b w:val="0"/>
        <w:bCs w:val="0"/>
        <w:i w:val="0"/>
        <w:iCs w:val="0"/>
        <w:caps w:val="0"/>
        <w:smallCaps w:val="0"/>
        <w:strike w:val="0"/>
        <w:dstrike w:val="0"/>
        <w:outline w:val="0"/>
        <w:emboss w:val="0"/>
        <w:imprint w:val="0"/>
        <w:spacing w:val="0"/>
        <w:w w:val="100"/>
        <w:kern w:val="0"/>
        <w:position w:val="0"/>
        <w:highlight w:val="none"/>
        <w:vertAlign w:val="baseline"/>
      </w:rPr>
    </w:lvl>
    <w:lvl w:ilvl="6" w:tplc="96EE99E2">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3020" w:hanging="180"/>
      </w:pPr>
      <w:rPr>
        <w:rFonts w:ascii="Notes-Regular" w:eastAsia="Notes-Regular" w:hAnsi="Notes-Regular" w:cs="Notes-Regular"/>
        <w:b w:val="0"/>
        <w:bCs w:val="0"/>
        <w:i w:val="0"/>
        <w:iCs w:val="0"/>
        <w:caps w:val="0"/>
        <w:smallCaps w:val="0"/>
        <w:strike w:val="0"/>
        <w:dstrike w:val="0"/>
        <w:outline w:val="0"/>
        <w:emboss w:val="0"/>
        <w:imprint w:val="0"/>
        <w:spacing w:val="0"/>
        <w:w w:val="100"/>
        <w:kern w:val="0"/>
        <w:position w:val="0"/>
        <w:highlight w:val="none"/>
        <w:vertAlign w:val="baseline"/>
      </w:rPr>
    </w:lvl>
    <w:lvl w:ilvl="7" w:tplc="F8625206">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3380" w:hanging="180"/>
      </w:pPr>
      <w:rPr>
        <w:rFonts w:ascii="Notes-Regular" w:eastAsia="Notes-Regular" w:hAnsi="Notes-Regular" w:cs="Notes-Regular"/>
        <w:b w:val="0"/>
        <w:bCs w:val="0"/>
        <w:i w:val="0"/>
        <w:iCs w:val="0"/>
        <w:caps w:val="0"/>
        <w:smallCaps w:val="0"/>
        <w:strike w:val="0"/>
        <w:dstrike w:val="0"/>
        <w:outline w:val="0"/>
        <w:emboss w:val="0"/>
        <w:imprint w:val="0"/>
        <w:spacing w:val="0"/>
        <w:w w:val="100"/>
        <w:kern w:val="0"/>
        <w:position w:val="0"/>
        <w:highlight w:val="none"/>
        <w:vertAlign w:val="baseline"/>
      </w:rPr>
    </w:lvl>
    <w:lvl w:ilvl="8" w:tplc="3CDAD384">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3740" w:hanging="180"/>
      </w:pPr>
      <w:rPr>
        <w:rFonts w:ascii="Notes-Regular" w:eastAsia="Notes-Regular" w:hAnsi="Notes-Regular" w:cs="Notes-Regular"/>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nsid w:val="4B69508D"/>
    <w:multiLevelType w:val="hybridMultilevel"/>
    <w:tmpl w:val="DE0AE452"/>
    <w:styleLink w:val="Style5import"/>
    <w:lvl w:ilvl="0" w:tplc="B888B46C">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907" w:hanging="2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0608CFFC">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1627" w:hanging="2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8966DCE">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2347" w:hanging="2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600A374">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3067" w:hanging="2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43BCCE34">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3787" w:hanging="2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3D0E5DE">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4507" w:hanging="2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520AE10">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5227" w:hanging="2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38BE2324">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5947" w:hanging="2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3488D1C">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6667" w:hanging="2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nsid w:val="63C42E41"/>
    <w:multiLevelType w:val="multilevel"/>
    <w:tmpl w:val="F336251A"/>
    <w:numStyleLink w:val="Style10import"/>
  </w:abstractNum>
  <w:abstractNum w:abstractNumId="8">
    <w:nsid w:val="64F852D4"/>
    <w:multiLevelType w:val="multilevel"/>
    <w:tmpl w:val="F336251A"/>
    <w:styleLink w:val="Style10import"/>
    <w:lvl w:ilvl="0">
      <w:start w:val="1"/>
      <w:numFmt w:val="decimal"/>
      <w:lvlText w:val="%1."/>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964" w:hanging="28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1684" w:hanging="28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2404" w:hanging="28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3124" w:hanging="28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3844" w:hanging="28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4564" w:hanging="28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5284" w:hanging="28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6004" w:hanging="28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6724" w:hanging="28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nsid w:val="78D835C3"/>
    <w:multiLevelType w:val="hybridMultilevel"/>
    <w:tmpl w:val="DE0AE452"/>
    <w:numStyleLink w:val="Style5import"/>
  </w:abstractNum>
  <w:num w:numId="1">
    <w:abstractNumId w:val="4"/>
  </w:num>
  <w:num w:numId="2">
    <w:abstractNumId w:val="1"/>
  </w:num>
  <w:num w:numId="3">
    <w:abstractNumId w:val="1"/>
    <w:lvlOverride w:ilvl="0">
      <w:lvl w:ilvl="0">
        <w:start w:val="1"/>
        <w:numFmt w:val="decimal"/>
        <w:lvlText w:val="%1."/>
        <w:lvlJc w:val="left"/>
        <w:pPr>
          <w:ind w:left="1361" w:hanging="6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tabs>
            <w:tab w:val="right" w:leader="dot" w:pos="9071"/>
          </w:tabs>
          <w:ind w:left="1458" w:hanging="77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tabs>
            <w:tab w:val="right" w:leader="dot" w:pos="9071"/>
          </w:tabs>
          <w:ind w:left="1361" w:hanging="6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tabs>
            <w:tab w:val="right" w:leader="dot" w:pos="9071"/>
          </w:tabs>
          <w:ind w:left="2812" w:hanging="10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tabs>
            <w:tab w:val="right" w:leader="dot" w:pos="9071"/>
          </w:tabs>
          <w:ind w:left="3373" w:hanging="1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tabs>
            <w:tab w:val="right" w:leader="dot" w:pos="9071"/>
          </w:tabs>
          <w:ind w:left="3920"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tabs>
            <w:tab w:val="right" w:leader="dot" w:pos="9071"/>
          </w:tabs>
          <w:ind w:left="4496" w:hanging="165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tabs>
            <w:tab w:val="right" w:leader="dot" w:pos="9071"/>
          </w:tabs>
          <w:ind w:left="5044" w:hanging="184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tabs>
            <w:tab w:val="right" w:leader="dot" w:pos="9071"/>
          </w:tabs>
          <w:ind w:left="5620" w:hanging="205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1"/>
    <w:lvlOverride w:ilvl="0">
      <w:startOverride w:val="1"/>
      <w:lvl w:ilvl="0">
        <w:start w:val="1"/>
        <w:numFmt w:val="decimal"/>
        <w:lvlText w:val="%1."/>
        <w:lvlJc w:val="left"/>
        <w:pPr>
          <w:ind w:left="681" w:hanging="6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535" w:hanging="53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ind w:left="680" w:hanging="6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1.%2.%3.%4."/>
        <w:lvlJc w:val="left"/>
        <w:pPr>
          <w:ind w:left="2131" w:hanging="10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1.%2.%3.%4.%5."/>
        <w:lvlJc w:val="left"/>
        <w:pPr>
          <w:ind w:left="2693" w:hanging="1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1.%2.%3.%4.%5.%6."/>
        <w:lvlJc w:val="left"/>
        <w:pPr>
          <w:ind w:left="3240"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1.%2.%3.%4.%5.%6.%7."/>
        <w:lvlJc w:val="left"/>
        <w:pPr>
          <w:ind w:left="3816" w:hanging="165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1.%2.%3.%4.%5.%6.%7.%8."/>
        <w:lvlJc w:val="left"/>
        <w:pPr>
          <w:ind w:left="4363" w:hanging="184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lvlText w:val="%1.%2.%3.%4.%5.%6.%7.%8.%9."/>
        <w:lvlJc w:val="left"/>
        <w:pPr>
          <w:ind w:left="4939" w:hanging="205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
    <w:abstractNumId w:val="5"/>
  </w:num>
  <w:num w:numId="6">
    <w:abstractNumId w:val="3"/>
  </w:num>
  <w:num w:numId="7">
    <w:abstractNumId w:val="1"/>
    <w:lvlOverride w:ilvl="0">
      <w:startOverride w:val="2"/>
      <w:lvl w:ilvl="0">
        <w:start w:val="2"/>
        <w:numFmt w:val="decimal"/>
        <w:lvlText w:val="%1."/>
        <w:lvlJc w:val="left"/>
        <w:pPr>
          <w:ind w:left="681" w:hanging="6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535" w:hanging="53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680" w:hanging="6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1.%2.%3.%4."/>
        <w:lvlJc w:val="left"/>
        <w:pPr>
          <w:tabs>
            <w:tab w:val="left" w:pos="709"/>
            <w:tab w:val="left" w:pos="2836"/>
            <w:tab w:val="left" w:pos="3545"/>
            <w:tab w:val="left" w:pos="4254"/>
            <w:tab w:val="left" w:pos="4963"/>
            <w:tab w:val="left" w:pos="5672"/>
            <w:tab w:val="left" w:pos="6381"/>
            <w:tab w:val="left" w:pos="7090"/>
            <w:tab w:val="left" w:pos="7799"/>
            <w:tab w:val="left" w:pos="8508"/>
            <w:tab w:val="left" w:pos="9132"/>
          </w:tabs>
          <w:ind w:left="2131" w:hanging="10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1.%2.%3.%4.%5."/>
        <w:lvlJc w:val="left"/>
        <w:pPr>
          <w:tabs>
            <w:tab w:val="left" w:pos="709"/>
            <w:tab w:val="left" w:pos="1418"/>
            <w:tab w:val="left" w:pos="2836"/>
            <w:tab w:val="left" w:pos="3545"/>
            <w:tab w:val="left" w:pos="4254"/>
            <w:tab w:val="left" w:pos="4963"/>
            <w:tab w:val="left" w:pos="5672"/>
            <w:tab w:val="left" w:pos="6381"/>
            <w:tab w:val="left" w:pos="7090"/>
            <w:tab w:val="left" w:pos="7799"/>
            <w:tab w:val="left" w:pos="8508"/>
            <w:tab w:val="left" w:pos="9132"/>
          </w:tabs>
          <w:ind w:left="2693" w:hanging="1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1.%2.%3.%4.%5.%6."/>
        <w:lvlJc w:val="left"/>
        <w:pPr>
          <w:tabs>
            <w:tab w:val="left" w:pos="709"/>
            <w:tab w:val="left" w:pos="1418"/>
            <w:tab w:val="left" w:pos="3545"/>
            <w:tab w:val="left" w:pos="4254"/>
            <w:tab w:val="left" w:pos="4963"/>
            <w:tab w:val="left" w:pos="5672"/>
            <w:tab w:val="left" w:pos="6381"/>
            <w:tab w:val="left" w:pos="7090"/>
            <w:tab w:val="left" w:pos="7799"/>
            <w:tab w:val="left" w:pos="8508"/>
            <w:tab w:val="left" w:pos="9132"/>
          </w:tabs>
          <w:ind w:left="3240"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1.%2.%3.%4.%5.%6.%7."/>
        <w:lvlJc w:val="left"/>
        <w:pPr>
          <w:tabs>
            <w:tab w:val="left" w:pos="709"/>
            <w:tab w:val="left" w:pos="1418"/>
            <w:tab w:val="left" w:pos="2127"/>
            <w:tab w:val="left" w:pos="4254"/>
            <w:tab w:val="left" w:pos="4963"/>
            <w:tab w:val="left" w:pos="5672"/>
            <w:tab w:val="left" w:pos="6381"/>
            <w:tab w:val="left" w:pos="7090"/>
            <w:tab w:val="left" w:pos="7799"/>
            <w:tab w:val="left" w:pos="8508"/>
            <w:tab w:val="left" w:pos="9132"/>
          </w:tabs>
          <w:ind w:left="3816" w:hanging="165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1.%2.%3.%4.%5.%6.%7.%8."/>
        <w:lvlJc w:val="left"/>
        <w:pPr>
          <w:tabs>
            <w:tab w:val="left" w:pos="709"/>
            <w:tab w:val="left" w:pos="1418"/>
            <w:tab w:val="left" w:pos="2127"/>
            <w:tab w:val="left" w:pos="4963"/>
            <w:tab w:val="left" w:pos="5672"/>
            <w:tab w:val="left" w:pos="6381"/>
            <w:tab w:val="left" w:pos="7090"/>
            <w:tab w:val="left" w:pos="7799"/>
            <w:tab w:val="left" w:pos="8508"/>
            <w:tab w:val="left" w:pos="9132"/>
          </w:tabs>
          <w:ind w:left="4363" w:hanging="184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lvlText w:val="%1.%2.%3.%4.%5.%6.%7.%8.%9."/>
        <w:lvlJc w:val="left"/>
        <w:pPr>
          <w:tabs>
            <w:tab w:val="left" w:pos="709"/>
            <w:tab w:val="left" w:pos="1418"/>
            <w:tab w:val="left" w:pos="2127"/>
            <w:tab w:val="left" w:pos="2836"/>
            <w:tab w:val="left" w:pos="4963"/>
            <w:tab w:val="left" w:pos="5672"/>
            <w:tab w:val="left" w:pos="6381"/>
            <w:tab w:val="left" w:pos="7090"/>
            <w:tab w:val="left" w:pos="7799"/>
            <w:tab w:val="left" w:pos="8508"/>
            <w:tab w:val="left" w:pos="9132"/>
          </w:tabs>
          <w:ind w:left="4939" w:hanging="205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
    <w:abstractNumId w:val="3"/>
    <w:lvlOverride w:ilvl="0">
      <w:lvl w:ilvl="0" w:tplc="727EC83A">
        <w:start w:val="1"/>
        <w:numFmt w:val="bullet"/>
        <w:lvlText w:val="›"/>
        <w:lvlJc w:val="left"/>
        <w:pPr>
          <w:ind w:left="907" w:hanging="227"/>
        </w:pPr>
        <w:rPr>
          <w:rFonts w:ascii="Notes-Regular" w:eastAsia="Notes-Regular" w:hAnsi="Notes-Regular" w:cs="Notes-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0DBAE5EC">
        <w:start w:val="1"/>
        <w:numFmt w:val="bullet"/>
        <w:lvlText w:val="›"/>
        <w:lvlJc w:val="left"/>
        <w:pPr>
          <w:ind w:left="1134" w:hanging="227"/>
        </w:pPr>
        <w:rPr>
          <w:rFonts w:ascii="Notes-Regular" w:eastAsia="Notes-Regular" w:hAnsi="Notes-Regular" w:cs="Notes-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0D14056E">
        <w:start w:val="1"/>
        <w:numFmt w:val="bullet"/>
        <w:lvlText w:val="•"/>
        <w:lvlJc w:val="left"/>
        <w:pPr>
          <w:ind w:left="1580" w:hanging="180"/>
        </w:pPr>
        <w:rPr>
          <w:rFonts w:ascii="Notes-Regular" w:eastAsia="Notes-Regular" w:hAnsi="Notes-Regular" w:cs="Notes-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C1A0C574">
        <w:start w:val="1"/>
        <w:numFmt w:val="bullet"/>
        <w:lvlText w:val="•"/>
        <w:lvlJc w:val="left"/>
        <w:pPr>
          <w:ind w:left="1940" w:hanging="180"/>
        </w:pPr>
        <w:rPr>
          <w:rFonts w:ascii="Notes-Regular" w:eastAsia="Notes-Regular" w:hAnsi="Notes-Regular" w:cs="Notes-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8A1CF81A">
        <w:start w:val="1"/>
        <w:numFmt w:val="bullet"/>
        <w:lvlText w:val="•"/>
        <w:lvlJc w:val="left"/>
        <w:pPr>
          <w:ind w:left="2300" w:hanging="180"/>
        </w:pPr>
        <w:rPr>
          <w:rFonts w:ascii="Notes-Regular" w:eastAsia="Notes-Regular" w:hAnsi="Notes-Regular" w:cs="Notes-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82463478">
        <w:start w:val="1"/>
        <w:numFmt w:val="bullet"/>
        <w:lvlText w:val="•"/>
        <w:lvlJc w:val="left"/>
        <w:pPr>
          <w:ind w:left="2660" w:hanging="180"/>
        </w:pPr>
        <w:rPr>
          <w:rFonts w:ascii="Notes-Regular" w:eastAsia="Notes-Regular" w:hAnsi="Notes-Regular" w:cs="Notes-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3558D620">
        <w:start w:val="1"/>
        <w:numFmt w:val="bullet"/>
        <w:lvlText w:val="•"/>
        <w:lvlJc w:val="left"/>
        <w:pPr>
          <w:ind w:left="3020" w:hanging="180"/>
        </w:pPr>
        <w:rPr>
          <w:rFonts w:ascii="Notes-Regular" w:eastAsia="Notes-Regular" w:hAnsi="Notes-Regular" w:cs="Notes-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067AEDBC">
        <w:start w:val="1"/>
        <w:numFmt w:val="bullet"/>
        <w:lvlText w:val="•"/>
        <w:lvlJc w:val="left"/>
        <w:pPr>
          <w:ind w:left="3380" w:hanging="180"/>
        </w:pPr>
        <w:rPr>
          <w:rFonts w:ascii="Notes-Regular" w:eastAsia="Notes-Regular" w:hAnsi="Notes-Regular" w:cs="Notes-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FA66BF3E">
        <w:start w:val="1"/>
        <w:numFmt w:val="bullet"/>
        <w:lvlText w:val="•"/>
        <w:lvlJc w:val="left"/>
        <w:pPr>
          <w:ind w:left="3740" w:hanging="180"/>
        </w:pPr>
        <w:rPr>
          <w:rFonts w:ascii="Notes-Regular" w:eastAsia="Notes-Regular" w:hAnsi="Notes-Regular" w:cs="Notes-Regular"/>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9">
    <w:abstractNumId w:val="3"/>
    <w:lvlOverride w:ilvl="0">
      <w:lvl w:ilvl="0" w:tplc="727EC83A">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907" w:hanging="227"/>
        </w:pPr>
        <w:rPr>
          <w:rFonts w:ascii="Notes-Regular" w:eastAsia="Notes-Regular" w:hAnsi="Notes-Regular" w:cs="Notes-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0DBAE5EC">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1134" w:hanging="227"/>
        </w:pPr>
        <w:rPr>
          <w:rFonts w:ascii="Notes-Regular" w:eastAsia="Notes-Regular" w:hAnsi="Notes-Regular" w:cs="Notes-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0D14056E">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1627" w:hanging="227"/>
        </w:pPr>
        <w:rPr>
          <w:rFonts w:ascii="Notes-Regular" w:eastAsia="Notes-Regular" w:hAnsi="Notes-Regular" w:cs="Notes-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C1A0C574">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1940" w:hanging="180"/>
        </w:pPr>
        <w:rPr>
          <w:rFonts w:ascii="Notes-Regular" w:eastAsia="Notes-Regular" w:hAnsi="Notes-Regular" w:cs="Notes-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8A1CF81A">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2300" w:hanging="180"/>
        </w:pPr>
        <w:rPr>
          <w:rFonts w:ascii="Notes-Regular" w:eastAsia="Notes-Regular" w:hAnsi="Notes-Regular" w:cs="Notes-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82463478">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2660" w:hanging="180"/>
        </w:pPr>
        <w:rPr>
          <w:rFonts w:ascii="Notes-Regular" w:eastAsia="Notes-Regular" w:hAnsi="Notes-Regular" w:cs="Notes-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3558D620">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3020" w:hanging="180"/>
        </w:pPr>
        <w:rPr>
          <w:rFonts w:ascii="Notes-Regular" w:eastAsia="Notes-Regular" w:hAnsi="Notes-Regular" w:cs="Notes-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067AEDBC">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3380" w:hanging="180"/>
        </w:pPr>
        <w:rPr>
          <w:rFonts w:ascii="Notes-Regular" w:eastAsia="Notes-Regular" w:hAnsi="Notes-Regular" w:cs="Notes-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FA66BF3E">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3740" w:hanging="180"/>
        </w:pPr>
        <w:rPr>
          <w:rFonts w:ascii="Notes-Regular" w:eastAsia="Notes-Regular" w:hAnsi="Notes-Regular" w:cs="Notes-Regular"/>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0">
    <w:abstractNumId w:val="1"/>
    <w:lvlOverride w:ilvl="0">
      <w:startOverride w:val="4"/>
      <w:lvl w:ilvl="0">
        <w:start w:val="4"/>
        <w:numFmt w:val="decimal"/>
        <w:lvlText w:val="%1."/>
        <w:lvlJc w:val="left"/>
        <w:pPr>
          <w:ind w:left="681" w:hanging="6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535" w:hanging="53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680" w:hanging="6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1.%2.%3.%4."/>
        <w:lvlJc w:val="left"/>
        <w:pPr>
          <w:tabs>
            <w:tab w:val="left" w:pos="709"/>
            <w:tab w:val="left" w:pos="2836"/>
            <w:tab w:val="left" w:pos="3545"/>
            <w:tab w:val="left" w:pos="4254"/>
            <w:tab w:val="left" w:pos="4963"/>
            <w:tab w:val="left" w:pos="5672"/>
            <w:tab w:val="left" w:pos="6381"/>
            <w:tab w:val="left" w:pos="7090"/>
            <w:tab w:val="left" w:pos="7799"/>
            <w:tab w:val="left" w:pos="8508"/>
            <w:tab w:val="left" w:pos="9132"/>
          </w:tabs>
          <w:ind w:left="2131" w:hanging="10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1.%2.%3.%4.%5."/>
        <w:lvlJc w:val="left"/>
        <w:pPr>
          <w:tabs>
            <w:tab w:val="left" w:pos="709"/>
            <w:tab w:val="left" w:pos="1418"/>
            <w:tab w:val="left" w:pos="2836"/>
            <w:tab w:val="left" w:pos="3545"/>
            <w:tab w:val="left" w:pos="4254"/>
            <w:tab w:val="left" w:pos="4963"/>
            <w:tab w:val="left" w:pos="5672"/>
            <w:tab w:val="left" w:pos="6381"/>
            <w:tab w:val="left" w:pos="7090"/>
            <w:tab w:val="left" w:pos="7799"/>
            <w:tab w:val="left" w:pos="8508"/>
            <w:tab w:val="left" w:pos="9132"/>
          </w:tabs>
          <w:ind w:left="2693" w:hanging="1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1.%2.%3.%4.%5.%6."/>
        <w:lvlJc w:val="left"/>
        <w:pPr>
          <w:tabs>
            <w:tab w:val="left" w:pos="709"/>
            <w:tab w:val="left" w:pos="1418"/>
            <w:tab w:val="left" w:pos="3545"/>
            <w:tab w:val="left" w:pos="4254"/>
            <w:tab w:val="left" w:pos="4963"/>
            <w:tab w:val="left" w:pos="5672"/>
            <w:tab w:val="left" w:pos="6381"/>
            <w:tab w:val="left" w:pos="7090"/>
            <w:tab w:val="left" w:pos="7799"/>
            <w:tab w:val="left" w:pos="8508"/>
            <w:tab w:val="left" w:pos="9132"/>
          </w:tabs>
          <w:ind w:left="3240"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1.%2.%3.%4.%5.%6.%7."/>
        <w:lvlJc w:val="left"/>
        <w:pPr>
          <w:tabs>
            <w:tab w:val="left" w:pos="709"/>
            <w:tab w:val="left" w:pos="1418"/>
            <w:tab w:val="left" w:pos="2127"/>
            <w:tab w:val="left" w:pos="4254"/>
            <w:tab w:val="left" w:pos="4963"/>
            <w:tab w:val="left" w:pos="5672"/>
            <w:tab w:val="left" w:pos="6381"/>
            <w:tab w:val="left" w:pos="7090"/>
            <w:tab w:val="left" w:pos="7799"/>
            <w:tab w:val="left" w:pos="8508"/>
            <w:tab w:val="left" w:pos="9132"/>
          </w:tabs>
          <w:ind w:left="3816" w:hanging="165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1.%2.%3.%4.%5.%6.%7.%8."/>
        <w:lvlJc w:val="left"/>
        <w:pPr>
          <w:tabs>
            <w:tab w:val="left" w:pos="709"/>
            <w:tab w:val="left" w:pos="1418"/>
            <w:tab w:val="left" w:pos="2127"/>
            <w:tab w:val="left" w:pos="4963"/>
            <w:tab w:val="left" w:pos="5672"/>
            <w:tab w:val="left" w:pos="6381"/>
            <w:tab w:val="left" w:pos="7090"/>
            <w:tab w:val="left" w:pos="7799"/>
            <w:tab w:val="left" w:pos="8508"/>
            <w:tab w:val="left" w:pos="9132"/>
          </w:tabs>
          <w:ind w:left="4363" w:hanging="184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lvlText w:val="%1.%2.%3.%4.%5.%6.%7.%8.%9."/>
        <w:lvlJc w:val="left"/>
        <w:pPr>
          <w:tabs>
            <w:tab w:val="left" w:pos="709"/>
            <w:tab w:val="left" w:pos="1418"/>
            <w:tab w:val="left" w:pos="2127"/>
            <w:tab w:val="left" w:pos="2836"/>
            <w:tab w:val="left" w:pos="4963"/>
            <w:tab w:val="left" w:pos="5672"/>
            <w:tab w:val="left" w:pos="6381"/>
            <w:tab w:val="left" w:pos="7090"/>
            <w:tab w:val="left" w:pos="7799"/>
            <w:tab w:val="left" w:pos="8508"/>
            <w:tab w:val="left" w:pos="9132"/>
          </w:tabs>
          <w:ind w:left="4939" w:hanging="205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1">
    <w:abstractNumId w:val="6"/>
  </w:num>
  <w:num w:numId="12">
    <w:abstractNumId w:val="9"/>
  </w:num>
  <w:num w:numId="13">
    <w:abstractNumId w:val="9"/>
    <w:lvlOverride w:ilvl="0">
      <w:lvl w:ilvl="0" w:tplc="230A829C">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907" w:hanging="22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11E49674">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1627" w:hanging="22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46326CEC">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2347" w:hanging="22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14D0DB5A">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3067" w:hanging="22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B25E4616">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3787" w:hanging="22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1C483980">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4507" w:hanging="22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7674D338">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5227" w:hanging="22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89B43AD8">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5947" w:hanging="22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ED7E8B5C">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6667" w:hanging="22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4">
    <w:abstractNumId w:val="9"/>
    <w:lvlOverride w:ilvl="0">
      <w:lvl w:ilvl="0" w:tplc="230A829C">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907" w:hanging="2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11E49674">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1627" w:hanging="2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46326CEC">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2347" w:hanging="2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14D0DB5A">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3067" w:hanging="2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B25E4616">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3787" w:hanging="2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1C483980">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4507" w:hanging="2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7674D338">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5227" w:hanging="2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89B43AD8">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5947" w:hanging="2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ED7E8B5C">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6667" w:hanging="2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5">
    <w:abstractNumId w:val="3"/>
    <w:lvlOverride w:ilvl="0">
      <w:lvl w:ilvl="0" w:tplc="727EC83A">
        <w:start w:val="1"/>
        <w:numFmt w:val="bullet"/>
        <w:lvlText w:val="›"/>
        <w:lvlJc w:val="left"/>
        <w:pPr>
          <w:ind w:left="907" w:hanging="227"/>
        </w:pPr>
        <w:rPr>
          <w:rFonts w:ascii="Notes-Regular" w:eastAsia="Notes-Regular" w:hAnsi="Notes-Regular" w:cs="Notes-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0DBAE5EC">
        <w:start w:val="1"/>
        <w:numFmt w:val="bullet"/>
        <w:lvlText w:val="›"/>
        <w:lvlJc w:val="left"/>
        <w:pPr>
          <w:ind w:left="1134" w:hanging="227"/>
        </w:pPr>
        <w:rPr>
          <w:rFonts w:ascii="Helvetica" w:eastAsia="Helvetica" w:hAnsi="Helvetica" w:cs="Helvetica"/>
          <w:b/>
          <w:bCs/>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0D14056E">
        <w:start w:val="1"/>
        <w:numFmt w:val="bullet"/>
        <w:lvlText w:val="•"/>
        <w:lvlJc w:val="left"/>
        <w:pPr>
          <w:ind w:left="1580" w:hanging="180"/>
        </w:pPr>
        <w:rPr>
          <w:rFonts w:ascii="Helvetica" w:eastAsia="Helvetica" w:hAnsi="Helvetica" w:cs="Helvetica"/>
          <w:b/>
          <w:bCs/>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C1A0C574">
        <w:start w:val="1"/>
        <w:numFmt w:val="bullet"/>
        <w:lvlText w:val="•"/>
        <w:lvlJc w:val="left"/>
        <w:pPr>
          <w:ind w:left="1940" w:hanging="180"/>
        </w:pPr>
        <w:rPr>
          <w:rFonts w:ascii="Helvetica" w:eastAsia="Helvetica" w:hAnsi="Helvetica" w:cs="Helvetica"/>
          <w:b/>
          <w:bCs/>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8A1CF81A">
        <w:start w:val="1"/>
        <w:numFmt w:val="bullet"/>
        <w:lvlText w:val="•"/>
        <w:lvlJc w:val="left"/>
        <w:pPr>
          <w:ind w:left="2300" w:hanging="180"/>
        </w:pPr>
        <w:rPr>
          <w:rFonts w:ascii="Helvetica" w:eastAsia="Helvetica" w:hAnsi="Helvetica" w:cs="Helvetica"/>
          <w:b/>
          <w:bCs/>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82463478">
        <w:start w:val="1"/>
        <w:numFmt w:val="bullet"/>
        <w:lvlText w:val="•"/>
        <w:lvlJc w:val="left"/>
        <w:pPr>
          <w:ind w:left="2660" w:hanging="180"/>
        </w:pPr>
        <w:rPr>
          <w:rFonts w:ascii="Helvetica" w:eastAsia="Helvetica" w:hAnsi="Helvetica" w:cs="Helvetica"/>
          <w:b/>
          <w:bCs/>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3558D620">
        <w:start w:val="1"/>
        <w:numFmt w:val="bullet"/>
        <w:lvlText w:val="•"/>
        <w:lvlJc w:val="left"/>
        <w:pPr>
          <w:ind w:left="3020" w:hanging="180"/>
        </w:pPr>
        <w:rPr>
          <w:rFonts w:ascii="Helvetica" w:eastAsia="Helvetica" w:hAnsi="Helvetica" w:cs="Helvetica"/>
          <w:b/>
          <w:bCs/>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067AEDBC">
        <w:start w:val="1"/>
        <w:numFmt w:val="bullet"/>
        <w:lvlText w:val="•"/>
        <w:lvlJc w:val="left"/>
        <w:pPr>
          <w:ind w:left="3380" w:hanging="180"/>
        </w:pPr>
        <w:rPr>
          <w:rFonts w:ascii="Helvetica" w:eastAsia="Helvetica" w:hAnsi="Helvetica" w:cs="Helvetica"/>
          <w:b/>
          <w:bCs/>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FA66BF3E">
        <w:start w:val="1"/>
        <w:numFmt w:val="bullet"/>
        <w:lvlText w:val="•"/>
        <w:lvlJc w:val="left"/>
        <w:pPr>
          <w:ind w:left="3740" w:hanging="180"/>
        </w:pPr>
        <w:rPr>
          <w:rFonts w:ascii="Helvetica" w:eastAsia="Helvetica" w:hAnsi="Helvetica" w:cs="Helvetica"/>
          <w:b/>
          <w:bCs/>
          <w:i w:val="0"/>
          <w:iCs w:val="0"/>
          <w:caps w:val="0"/>
          <w:smallCaps w:val="0"/>
          <w:strike w:val="0"/>
          <w:dstrike w:val="0"/>
          <w:outline w:val="0"/>
          <w:emboss w:val="0"/>
          <w:imprint w:val="0"/>
          <w:spacing w:val="0"/>
          <w:w w:val="100"/>
          <w:kern w:val="0"/>
          <w:position w:val="0"/>
          <w:highlight w:val="none"/>
          <w:vertAlign w:val="baseline"/>
        </w:rPr>
      </w:lvl>
    </w:lvlOverride>
  </w:num>
  <w:num w:numId="16">
    <w:abstractNumId w:val="1"/>
    <w:lvlOverride w:ilvl="0">
      <w:startOverride w:val="1"/>
      <w:lvl w:ilvl="0">
        <w:start w:val="1"/>
        <w:numFmt w:val="decimal"/>
        <w:lvlText w:val="%1."/>
        <w:lvlJc w:val="left"/>
        <w:pPr>
          <w:ind w:left="681" w:hanging="6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535" w:hanging="53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2"/>
      <w:lvl w:ilvl="2">
        <w:start w:val="2"/>
        <w:numFmt w:val="decimal"/>
        <w:lvlText w:val="%1.%2.%3."/>
        <w:lvlJc w:val="left"/>
        <w:pPr>
          <w:ind w:left="680" w:hanging="6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1.%2.%3.%4."/>
        <w:lvlJc w:val="left"/>
        <w:pPr>
          <w:ind w:left="2131" w:hanging="10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1.%2.%3.%4.%5."/>
        <w:lvlJc w:val="left"/>
        <w:pPr>
          <w:ind w:left="2693" w:hanging="1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1.%2.%3.%4.%5.%6."/>
        <w:lvlJc w:val="left"/>
        <w:pPr>
          <w:ind w:left="3240"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1.%2.%3.%4.%5.%6.%7."/>
        <w:lvlJc w:val="left"/>
        <w:pPr>
          <w:ind w:left="3816" w:hanging="165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1.%2.%3.%4.%5.%6.%7.%8."/>
        <w:lvlJc w:val="left"/>
        <w:pPr>
          <w:ind w:left="4363" w:hanging="184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lvlText w:val="%1.%2.%3.%4.%5.%6.%7.%8.%9."/>
        <w:lvlJc w:val="left"/>
        <w:pPr>
          <w:ind w:left="4939" w:hanging="205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7">
    <w:abstractNumId w:val="1"/>
    <w:lvlOverride w:ilvl="0">
      <w:startOverride w:val="1"/>
      <w:lvl w:ilvl="0">
        <w:start w:val="1"/>
        <w:numFmt w:val="decimal"/>
        <w:lvlText w:val="%1."/>
        <w:lvlJc w:val="left"/>
        <w:pPr>
          <w:ind w:left="681" w:hanging="6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3"/>
      <w:lvl w:ilvl="1">
        <w:start w:val="3"/>
        <w:numFmt w:val="decimal"/>
        <w:lvlText w:val="%1.%2."/>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535" w:hanging="53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ind w:left="680" w:hanging="6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1.%2.%3.%4."/>
        <w:lvlJc w:val="left"/>
        <w:pPr>
          <w:ind w:left="2131" w:hanging="10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1.%2.%3.%4.%5."/>
        <w:lvlJc w:val="left"/>
        <w:pPr>
          <w:ind w:left="2693" w:hanging="1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1.%2.%3.%4.%5.%6."/>
        <w:lvlJc w:val="left"/>
        <w:pPr>
          <w:ind w:left="3240"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1.%2.%3.%4.%5.%6.%7."/>
        <w:lvlJc w:val="left"/>
        <w:pPr>
          <w:ind w:left="3816" w:hanging="165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1.%2.%3.%4.%5.%6.%7.%8."/>
        <w:lvlJc w:val="left"/>
        <w:pPr>
          <w:ind w:left="4363" w:hanging="184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lvlText w:val="%1.%2.%3.%4.%5.%6.%7.%8.%9."/>
        <w:lvlJc w:val="left"/>
        <w:pPr>
          <w:ind w:left="4939" w:hanging="205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8">
    <w:abstractNumId w:val="2"/>
  </w:num>
  <w:num w:numId="19">
    <w:abstractNumId w:val="0"/>
  </w:num>
  <w:num w:numId="20">
    <w:abstractNumId w:val="1"/>
    <w:lvlOverride w:ilvl="0">
      <w:startOverride w:val="1"/>
      <w:lvl w:ilvl="0">
        <w:start w:val="1"/>
        <w:numFmt w:val="decimal"/>
        <w:lvlText w:val="%1."/>
        <w:lvlJc w:val="left"/>
        <w:pPr>
          <w:ind w:left="681" w:hanging="6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4"/>
      <w:lvl w:ilvl="1">
        <w:start w:val="4"/>
        <w:numFmt w:val="decimal"/>
        <w:lvlText w:val="%1.%2."/>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535" w:hanging="53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ind w:left="680" w:hanging="6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1.%2.%3.%4."/>
        <w:lvlJc w:val="left"/>
        <w:pPr>
          <w:ind w:left="2131" w:hanging="10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1.%2.%3.%4.%5."/>
        <w:lvlJc w:val="left"/>
        <w:pPr>
          <w:ind w:left="2693" w:hanging="1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1.%2.%3.%4.%5.%6."/>
        <w:lvlJc w:val="left"/>
        <w:pPr>
          <w:ind w:left="3240"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1.%2.%3.%4.%5.%6.%7."/>
        <w:lvlJc w:val="left"/>
        <w:pPr>
          <w:ind w:left="3816" w:hanging="165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1.%2.%3.%4.%5.%6.%7.%8."/>
        <w:lvlJc w:val="left"/>
        <w:pPr>
          <w:ind w:left="4363" w:hanging="184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lvlText w:val="%1.%2.%3.%4.%5.%6.%7.%8.%9."/>
        <w:lvlJc w:val="left"/>
        <w:pPr>
          <w:ind w:left="4939" w:hanging="205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1">
    <w:abstractNumId w:val="1"/>
    <w:lvlOverride w:ilvl="0">
      <w:lvl w:ilvl="0">
        <w:start w:val="1"/>
        <w:numFmt w:val="decimal"/>
        <w:lvlText w:val="%1."/>
        <w:lvlJc w:val="left"/>
        <w:pPr>
          <w:ind w:left="681" w:hanging="6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778" w:hanging="77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680" w:hanging="6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tabs>
            <w:tab w:val="left" w:pos="709"/>
            <w:tab w:val="left" w:pos="2836"/>
            <w:tab w:val="left" w:pos="3545"/>
            <w:tab w:val="left" w:pos="4254"/>
            <w:tab w:val="left" w:pos="4963"/>
            <w:tab w:val="left" w:pos="5672"/>
            <w:tab w:val="left" w:pos="6381"/>
            <w:tab w:val="left" w:pos="7090"/>
            <w:tab w:val="left" w:pos="7799"/>
            <w:tab w:val="left" w:pos="8508"/>
            <w:tab w:val="left" w:pos="9132"/>
          </w:tabs>
          <w:ind w:left="2131" w:hanging="10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tabs>
            <w:tab w:val="left" w:pos="709"/>
            <w:tab w:val="left" w:pos="1418"/>
            <w:tab w:val="left" w:pos="2836"/>
            <w:tab w:val="left" w:pos="3545"/>
            <w:tab w:val="left" w:pos="4254"/>
            <w:tab w:val="left" w:pos="4963"/>
            <w:tab w:val="left" w:pos="5672"/>
            <w:tab w:val="left" w:pos="6381"/>
            <w:tab w:val="left" w:pos="7090"/>
            <w:tab w:val="left" w:pos="7799"/>
            <w:tab w:val="left" w:pos="8508"/>
            <w:tab w:val="left" w:pos="9132"/>
          </w:tabs>
          <w:ind w:left="2693" w:hanging="1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tabs>
            <w:tab w:val="left" w:pos="709"/>
            <w:tab w:val="left" w:pos="1418"/>
            <w:tab w:val="left" w:pos="3545"/>
            <w:tab w:val="left" w:pos="4254"/>
            <w:tab w:val="left" w:pos="4963"/>
            <w:tab w:val="left" w:pos="5672"/>
            <w:tab w:val="left" w:pos="6381"/>
            <w:tab w:val="left" w:pos="7090"/>
            <w:tab w:val="left" w:pos="7799"/>
            <w:tab w:val="left" w:pos="8508"/>
            <w:tab w:val="left" w:pos="9132"/>
          </w:tabs>
          <w:ind w:left="3240"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tabs>
            <w:tab w:val="left" w:pos="709"/>
            <w:tab w:val="left" w:pos="1418"/>
            <w:tab w:val="left" w:pos="2127"/>
            <w:tab w:val="left" w:pos="4254"/>
            <w:tab w:val="left" w:pos="4963"/>
            <w:tab w:val="left" w:pos="5672"/>
            <w:tab w:val="left" w:pos="6381"/>
            <w:tab w:val="left" w:pos="7090"/>
            <w:tab w:val="left" w:pos="7799"/>
            <w:tab w:val="left" w:pos="8508"/>
            <w:tab w:val="left" w:pos="9132"/>
          </w:tabs>
          <w:ind w:left="3816" w:hanging="165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tabs>
            <w:tab w:val="left" w:pos="709"/>
            <w:tab w:val="left" w:pos="1418"/>
            <w:tab w:val="left" w:pos="2127"/>
            <w:tab w:val="left" w:pos="4963"/>
            <w:tab w:val="left" w:pos="5672"/>
            <w:tab w:val="left" w:pos="6381"/>
            <w:tab w:val="left" w:pos="7090"/>
            <w:tab w:val="left" w:pos="7799"/>
            <w:tab w:val="left" w:pos="8508"/>
            <w:tab w:val="left" w:pos="9132"/>
          </w:tabs>
          <w:ind w:left="4363" w:hanging="184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tabs>
            <w:tab w:val="left" w:pos="709"/>
            <w:tab w:val="left" w:pos="1418"/>
            <w:tab w:val="left" w:pos="2127"/>
            <w:tab w:val="left" w:pos="2836"/>
            <w:tab w:val="left" w:pos="4963"/>
            <w:tab w:val="left" w:pos="5672"/>
            <w:tab w:val="left" w:pos="6381"/>
            <w:tab w:val="left" w:pos="7090"/>
            <w:tab w:val="left" w:pos="7799"/>
            <w:tab w:val="left" w:pos="8508"/>
            <w:tab w:val="left" w:pos="9132"/>
          </w:tabs>
          <w:ind w:left="4939" w:hanging="205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2">
    <w:abstractNumId w:val="1"/>
    <w:lvlOverride w:ilvl="0">
      <w:lvl w:ilvl="0">
        <w:start w:val="1"/>
        <w:numFmt w:val="decimal"/>
        <w:lvlText w:val="%1."/>
        <w:lvlJc w:val="left"/>
        <w:pPr>
          <w:ind w:left="681" w:hanging="6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778" w:hanging="77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680" w:hanging="6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tabs>
            <w:tab w:val="left" w:pos="709"/>
            <w:tab w:val="left" w:pos="2836"/>
            <w:tab w:val="left" w:pos="3545"/>
            <w:tab w:val="left" w:pos="4254"/>
            <w:tab w:val="left" w:pos="4963"/>
            <w:tab w:val="left" w:pos="5672"/>
            <w:tab w:val="left" w:pos="6381"/>
            <w:tab w:val="left" w:pos="7090"/>
            <w:tab w:val="left" w:pos="7799"/>
            <w:tab w:val="left" w:pos="8508"/>
            <w:tab w:val="left" w:pos="9132"/>
          </w:tabs>
          <w:ind w:left="2131" w:hanging="10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tabs>
            <w:tab w:val="left" w:pos="709"/>
            <w:tab w:val="left" w:pos="1418"/>
            <w:tab w:val="left" w:pos="2836"/>
            <w:tab w:val="left" w:pos="3545"/>
            <w:tab w:val="left" w:pos="4254"/>
            <w:tab w:val="left" w:pos="4963"/>
            <w:tab w:val="left" w:pos="5672"/>
            <w:tab w:val="left" w:pos="6381"/>
            <w:tab w:val="left" w:pos="7090"/>
            <w:tab w:val="left" w:pos="7799"/>
            <w:tab w:val="left" w:pos="8508"/>
            <w:tab w:val="left" w:pos="9132"/>
          </w:tabs>
          <w:ind w:left="2693" w:hanging="1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tabs>
            <w:tab w:val="left" w:pos="709"/>
            <w:tab w:val="left" w:pos="1418"/>
            <w:tab w:val="left" w:pos="3545"/>
            <w:tab w:val="left" w:pos="4254"/>
            <w:tab w:val="left" w:pos="4963"/>
            <w:tab w:val="left" w:pos="5672"/>
            <w:tab w:val="left" w:pos="6381"/>
            <w:tab w:val="left" w:pos="7090"/>
            <w:tab w:val="left" w:pos="7799"/>
            <w:tab w:val="left" w:pos="8508"/>
            <w:tab w:val="left" w:pos="9132"/>
          </w:tabs>
          <w:ind w:left="3240"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tabs>
            <w:tab w:val="left" w:pos="709"/>
            <w:tab w:val="left" w:pos="1418"/>
            <w:tab w:val="left" w:pos="2127"/>
            <w:tab w:val="left" w:pos="4254"/>
            <w:tab w:val="left" w:pos="4963"/>
            <w:tab w:val="left" w:pos="5672"/>
            <w:tab w:val="left" w:pos="6381"/>
            <w:tab w:val="left" w:pos="7090"/>
            <w:tab w:val="left" w:pos="7799"/>
            <w:tab w:val="left" w:pos="8508"/>
            <w:tab w:val="left" w:pos="9132"/>
          </w:tabs>
          <w:ind w:left="3816" w:hanging="165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tabs>
            <w:tab w:val="left" w:pos="709"/>
            <w:tab w:val="left" w:pos="1418"/>
            <w:tab w:val="left" w:pos="2127"/>
            <w:tab w:val="left" w:pos="4963"/>
            <w:tab w:val="left" w:pos="5672"/>
            <w:tab w:val="left" w:pos="6381"/>
            <w:tab w:val="left" w:pos="7090"/>
            <w:tab w:val="left" w:pos="7799"/>
            <w:tab w:val="left" w:pos="8508"/>
            <w:tab w:val="left" w:pos="9132"/>
          </w:tabs>
          <w:ind w:left="4363" w:hanging="184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tabs>
            <w:tab w:val="left" w:pos="709"/>
            <w:tab w:val="left" w:pos="1418"/>
            <w:tab w:val="left" w:pos="2127"/>
            <w:tab w:val="left" w:pos="2836"/>
            <w:tab w:val="left" w:pos="4963"/>
            <w:tab w:val="left" w:pos="5672"/>
            <w:tab w:val="left" w:pos="6381"/>
            <w:tab w:val="left" w:pos="7090"/>
            <w:tab w:val="left" w:pos="7799"/>
            <w:tab w:val="left" w:pos="8508"/>
            <w:tab w:val="left" w:pos="9132"/>
          </w:tabs>
          <w:ind w:left="4939" w:hanging="205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3">
    <w:abstractNumId w:val="3"/>
    <w:lvlOverride w:ilvl="0">
      <w:lvl w:ilvl="0" w:tplc="727EC83A">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871" w:hanging="191"/>
        </w:pPr>
        <w:rPr>
          <w:rFonts w:ascii="Notes-Regular" w:eastAsia="Notes-Regular" w:hAnsi="Notes-Regular" w:cs="Notes-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0DBAE5EC">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1098" w:hanging="191"/>
        </w:pPr>
        <w:rPr>
          <w:rFonts w:ascii="Notes-Regular" w:eastAsia="Notes-Regular" w:hAnsi="Notes-Regular" w:cs="Notes-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0D14056E">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1591" w:hanging="191"/>
        </w:pPr>
        <w:rPr>
          <w:rFonts w:ascii="Notes-Regular" w:eastAsia="Notes-Regular" w:hAnsi="Notes-Regular" w:cs="Notes-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C1A0C574">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1912" w:hanging="151"/>
        </w:pPr>
        <w:rPr>
          <w:rFonts w:ascii="Notes-Regular" w:eastAsia="Notes-Regular" w:hAnsi="Notes-Regular" w:cs="Notes-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8A1CF81A">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2272" w:hanging="151"/>
        </w:pPr>
        <w:rPr>
          <w:rFonts w:ascii="Notes-Regular" w:eastAsia="Notes-Regular" w:hAnsi="Notes-Regular" w:cs="Notes-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82463478">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2632" w:hanging="151"/>
        </w:pPr>
        <w:rPr>
          <w:rFonts w:ascii="Notes-Regular" w:eastAsia="Notes-Regular" w:hAnsi="Notes-Regular" w:cs="Notes-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3558D620">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2992" w:hanging="151"/>
        </w:pPr>
        <w:rPr>
          <w:rFonts w:ascii="Notes-Regular" w:eastAsia="Notes-Regular" w:hAnsi="Notes-Regular" w:cs="Notes-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067AEDBC">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3352" w:hanging="151"/>
        </w:pPr>
        <w:rPr>
          <w:rFonts w:ascii="Notes-Regular" w:eastAsia="Notes-Regular" w:hAnsi="Notes-Regular" w:cs="Notes-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FA66BF3E">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3712" w:hanging="151"/>
        </w:pPr>
        <w:rPr>
          <w:rFonts w:ascii="Notes-Regular" w:eastAsia="Notes-Regular" w:hAnsi="Notes-Regular" w:cs="Notes-Regular"/>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4">
    <w:abstractNumId w:val="1"/>
    <w:lvlOverride w:ilvl="0">
      <w:startOverride w:val="1"/>
      <w:lvl w:ilvl="0">
        <w:start w:val="1"/>
        <w:numFmt w:val="decimal"/>
        <w:lvlText w:val="%1."/>
        <w:lvlJc w:val="left"/>
        <w:pPr>
          <w:ind w:left="681" w:hanging="6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ind w:left="778" w:hanging="77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3"/>
      <w:lvl w:ilvl="2">
        <w:start w:val="3"/>
        <w:numFmt w:val="decimal"/>
        <w:lvlText w:val="%1.%2.%3."/>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680" w:hanging="6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1.%2.%3.%4."/>
        <w:lvlJc w:val="left"/>
        <w:pPr>
          <w:tabs>
            <w:tab w:val="left" w:pos="709"/>
            <w:tab w:val="left" w:pos="2836"/>
            <w:tab w:val="left" w:pos="3545"/>
            <w:tab w:val="left" w:pos="4254"/>
            <w:tab w:val="left" w:pos="4963"/>
            <w:tab w:val="left" w:pos="5672"/>
            <w:tab w:val="left" w:pos="6381"/>
            <w:tab w:val="left" w:pos="7090"/>
            <w:tab w:val="left" w:pos="7799"/>
            <w:tab w:val="left" w:pos="8508"/>
            <w:tab w:val="left" w:pos="9132"/>
          </w:tabs>
          <w:ind w:left="2131" w:hanging="10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1.%2.%3.%4.%5."/>
        <w:lvlJc w:val="left"/>
        <w:pPr>
          <w:tabs>
            <w:tab w:val="left" w:pos="709"/>
            <w:tab w:val="left" w:pos="1418"/>
            <w:tab w:val="left" w:pos="2836"/>
            <w:tab w:val="left" w:pos="3545"/>
            <w:tab w:val="left" w:pos="4254"/>
            <w:tab w:val="left" w:pos="4963"/>
            <w:tab w:val="left" w:pos="5672"/>
            <w:tab w:val="left" w:pos="6381"/>
            <w:tab w:val="left" w:pos="7090"/>
            <w:tab w:val="left" w:pos="7799"/>
            <w:tab w:val="left" w:pos="8508"/>
            <w:tab w:val="left" w:pos="9132"/>
          </w:tabs>
          <w:ind w:left="2693" w:hanging="1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1.%2.%3.%4.%5.%6."/>
        <w:lvlJc w:val="left"/>
        <w:pPr>
          <w:tabs>
            <w:tab w:val="left" w:pos="709"/>
            <w:tab w:val="left" w:pos="1418"/>
            <w:tab w:val="left" w:pos="3545"/>
            <w:tab w:val="left" w:pos="4254"/>
            <w:tab w:val="left" w:pos="4963"/>
            <w:tab w:val="left" w:pos="5672"/>
            <w:tab w:val="left" w:pos="6381"/>
            <w:tab w:val="left" w:pos="7090"/>
            <w:tab w:val="left" w:pos="7799"/>
            <w:tab w:val="left" w:pos="8508"/>
            <w:tab w:val="left" w:pos="9132"/>
          </w:tabs>
          <w:ind w:left="3240"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1.%2.%3.%4.%5.%6.%7."/>
        <w:lvlJc w:val="left"/>
        <w:pPr>
          <w:tabs>
            <w:tab w:val="left" w:pos="709"/>
            <w:tab w:val="left" w:pos="1418"/>
            <w:tab w:val="left" w:pos="2127"/>
            <w:tab w:val="left" w:pos="4254"/>
            <w:tab w:val="left" w:pos="4963"/>
            <w:tab w:val="left" w:pos="5672"/>
            <w:tab w:val="left" w:pos="6381"/>
            <w:tab w:val="left" w:pos="7090"/>
            <w:tab w:val="left" w:pos="7799"/>
            <w:tab w:val="left" w:pos="8508"/>
            <w:tab w:val="left" w:pos="9132"/>
          </w:tabs>
          <w:ind w:left="3816" w:hanging="165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1.%2.%3.%4.%5.%6.%7.%8."/>
        <w:lvlJc w:val="left"/>
        <w:pPr>
          <w:tabs>
            <w:tab w:val="left" w:pos="709"/>
            <w:tab w:val="left" w:pos="1418"/>
            <w:tab w:val="left" w:pos="2127"/>
            <w:tab w:val="left" w:pos="4963"/>
            <w:tab w:val="left" w:pos="5672"/>
            <w:tab w:val="left" w:pos="6381"/>
            <w:tab w:val="left" w:pos="7090"/>
            <w:tab w:val="left" w:pos="7799"/>
            <w:tab w:val="left" w:pos="8508"/>
            <w:tab w:val="left" w:pos="9132"/>
          </w:tabs>
          <w:ind w:left="4363" w:hanging="184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lvlText w:val="%1.%2.%3.%4.%5.%6.%7.%8.%9."/>
        <w:lvlJc w:val="left"/>
        <w:pPr>
          <w:tabs>
            <w:tab w:val="left" w:pos="709"/>
            <w:tab w:val="left" w:pos="1418"/>
            <w:tab w:val="left" w:pos="2127"/>
            <w:tab w:val="left" w:pos="2836"/>
            <w:tab w:val="left" w:pos="4963"/>
            <w:tab w:val="left" w:pos="5672"/>
            <w:tab w:val="left" w:pos="6381"/>
            <w:tab w:val="left" w:pos="7090"/>
            <w:tab w:val="left" w:pos="7799"/>
            <w:tab w:val="left" w:pos="8508"/>
            <w:tab w:val="left" w:pos="9132"/>
          </w:tabs>
          <w:ind w:left="4939" w:hanging="205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5">
    <w:abstractNumId w:val="8"/>
  </w:num>
  <w:num w:numId="26">
    <w:abstractNumId w:val="7"/>
  </w:num>
  <w:num w:numId="27">
    <w:abstractNumId w:val="1"/>
    <w:lvlOverride w:ilvl="0">
      <w:startOverride w:val="1"/>
      <w:lvl w:ilvl="0">
        <w:start w:val="1"/>
        <w:numFmt w:val="decimal"/>
        <w:lvlText w:val="%1."/>
        <w:lvlJc w:val="left"/>
        <w:pPr>
          <w:ind w:left="681" w:hanging="6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ind w:left="778" w:hanging="77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4"/>
      <w:lvl w:ilvl="2">
        <w:start w:val="4"/>
        <w:numFmt w:val="decimal"/>
        <w:lvlText w:val="%1.%2.%3."/>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680" w:hanging="6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1.%2.%3.%4."/>
        <w:lvlJc w:val="left"/>
        <w:pPr>
          <w:tabs>
            <w:tab w:val="left" w:pos="709"/>
            <w:tab w:val="left" w:pos="2836"/>
            <w:tab w:val="left" w:pos="3545"/>
            <w:tab w:val="left" w:pos="4254"/>
            <w:tab w:val="left" w:pos="4963"/>
            <w:tab w:val="left" w:pos="5672"/>
            <w:tab w:val="left" w:pos="6381"/>
            <w:tab w:val="left" w:pos="7090"/>
            <w:tab w:val="left" w:pos="7799"/>
            <w:tab w:val="left" w:pos="8508"/>
            <w:tab w:val="left" w:pos="9132"/>
          </w:tabs>
          <w:ind w:left="2131" w:hanging="10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1.%2.%3.%4.%5."/>
        <w:lvlJc w:val="left"/>
        <w:pPr>
          <w:tabs>
            <w:tab w:val="left" w:pos="709"/>
            <w:tab w:val="left" w:pos="1418"/>
            <w:tab w:val="left" w:pos="2836"/>
            <w:tab w:val="left" w:pos="3545"/>
            <w:tab w:val="left" w:pos="4254"/>
            <w:tab w:val="left" w:pos="4963"/>
            <w:tab w:val="left" w:pos="5672"/>
            <w:tab w:val="left" w:pos="6381"/>
            <w:tab w:val="left" w:pos="7090"/>
            <w:tab w:val="left" w:pos="7799"/>
            <w:tab w:val="left" w:pos="8508"/>
            <w:tab w:val="left" w:pos="9132"/>
          </w:tabs>
          <w:ind w:left="2693" w:hanging="1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1.%2.%3.%4.%5.%6."/>
        <w:lvlJc w:val="left"/>
        <w:pPr>
          <w:tabs>
            <w:tab w:val="left" w:pos="709"/>
            <w:tab w:val="left" w:pos="1418"/>
            <w:tab w:val="left" w:pos="3545"/>
            <w:tab w:val="left" w:pos="4254"/>
            <w:tab w:val="left" w:pos="4963"/>
            <w:tab w:val="left" w:pos="5672"/>
            <w:tab w:val="left" w:pos="6381"/>
            <w:tab w:val="left" w:pos="7090"/>
            <w:tab w:val="left" w:pos="7799"/>
            <w:tab w:val="left" w:pos="8508"/>
            <w:tab w:val="left" w:pos="9132"/>
          </w:tabs>
          <w:ind w:left="3240"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1.%2.%3.%4.%5.%6.%7."/>
        <w:lvlJc w:val="left"/>
        <w:pPr>
          <w:tabs>
            <w:tab w:val="left" w:pos="709"/>
            <w:tab w:val="left" w:pos="1418"/>
            <w:tab w:val="left" w:pos="2127"/>
            <w:tab w:val="left" w:pos="4254"/>
            <w:tab w:val="left" w:pos="4963"/>
            <w:tab w:val="left" w:pos="5672"/>
            <w:tab w:val="left" w:pos="6381"/>
            <w:tab w:val="left" w:pos="7090"/>
            <w:tab w:val="left" w:pos="7799"/>
            <w:tab w:val="left" w:pos="8508"/>
            <w:tab w:val="left" w:pos="9132"/>
          </w:tabs>
          <w:ind w:left="3816" w:hanging="165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1.%2.%3.%4.%5.%6.%7.%8."/>
        <w:lvlJc w:val="left"/>
        <w:pPr>
          <w:tabs>
            <w:tab w:val="left" w:pos="709"/>
            <w:tab w:val="left" w:pos="1418"/>
            <w:tab w:val="left" w:pos="2127"/>
            <w:tab w:val="left" w:pos="4963"/>
            <w:tab w:val="left" w:pos="5672"/>
            <w:tab w:val="left" w:pos="6381"/>
            <w:tab w:val="left" w:pos="7090"/>
            <w:tab w:val="left" w:pos="7799"/>
            <w:tab w:val="left" w:pos="8508"/>
            <w:tab w:val="left" w:pos="9132"/>
          </w:tabs>
          <w:ind w:left="4363" w:hanging="184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lvlText w:val="%1.%2.%3.%4.%5.%6.%7.%8.%9."/>
        <w:lvlJc w:val="left"/>
        <w:pPr>
          <w:tabs>
            <w:tab w:val="left" w:pos="709"/>
            <w:tab w:val="left" w:pos="1418"/>
            <w:tab w:val="left" w:pos="2127"/>
            <w:tab w:val="left" w:pos="2836"/>
            <w:tab w:val="left" w:pos="4963"/>
            <w:tab w:val="left" w:pos="5672"/>
            <w:tab w:val="left" w:pos="6381"/>
            <w:tab w:val="left" w:pos="7090"/>
            <w:tab w:val="left" w:pos="7799"/>
            <w:tab w:val="left" w:pos="8508"/>
            <w:tab w:val="left" w:pos="9132"/>
          </w:tabs>
          <w:ind w:left="4939" w:hanging="205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8">
    <w:abstractNumId w:val="1"/>
    <w:lvlOverride w:ilvl="0">
      <w:startOverride w:val="1"/>
      <w:lvl w:ilvl="0">
        <w:start w:val="1"/>
        <w:numFmt w:val="decimal"/>
        <w:lvlText w:val="%1."/>
        <w:lvlJc w:val="left"/>
        <w:pPr>
          <w:ind w:left="681" w:hanging="6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7"/>
      <w:lvl w:ilvl="1">
        <w:start w:val="7"/>
        <w:numFmt w:val="decimal"/>
        <w:lvlText w:val="%1.%2."/>
        <w:lvlJc w:val="left"/>
        <w:pPr>
          <w:ind w:left="778" w:hanging="77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680" w:hanging="6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1.%2.%3.%4."/>
        <w:lvlJc w:val="left"/>
        <w:pPr>
          <w:tabs>
            <w:tab w:val="left" w:pos="709"/>
            <w:tab w:val="left" w:pos="2836"/>
            <w:tab w:val="left" w:pos="3545"/>
            <w:tab w:val="left" w:pos="4254"/>
            <w:tab w:val="left" w:pos="4963"/>
            <w:tab w:val="left" w:pos="5672"/>
            <w:tab w:val="left" w:pos="6381"/>
            <w:tab w:val="left" w:pos="7090"/>
            <w:tab w:val="left" w:pos="7799"/>
            <w:tab w:val="left" w:pos="8508"/>
            <w:tab w:val="left" w:pos="9132"/>
          </w:tabs>
          <w:ind w:left="2131" w:hanging="10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1.%2.%3.%4.%5."/>
        <w:lvlJc w:val="left"/>
        <w:pPr>
          <w:tabs>
            <w:tab w:val="left" w:pos="709"/>
            <w:tab w:val="left" w:pos="1418"/>
            <w:tab w:val="left" w:pos="2836"/>
            <w:tab w:val="left" w:pos="3545"/>
            <w:tab w:val="left" w:pos="4254"/>
            <w:tab w:val="left" w:pos="4963"/>
            <w:tab w:val="left" w:pos="5672"/>
            <w:tab w:val="left" w:pos="6381"/>
            <w:tab w:val="left" w:pos="7090"/>
            <w:tab w:val="left" w:pos="7799"/>
            <w:tab w:val="left" w:pos="8508"/>
            <w:tab w:val="left" w:pos="9132"/>
          </w:tabs>
          <w:ind w:left="2693" w:hanging="1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1.%2.%3.%4.%5.%6."/>
        <w:lvlJc w:val="left"/>
        <w:pPr>
          <w:tabs>
            <w:tab w:val="left" w:pos="709"/>
            <w:tab w:val="left" w:pos="1418"/>
            <w:tab w:val="left" w:pos="3545"/>
            <w:tab w:val="left" w:pos="4254"/>
            <w:tab w:val="left" w:pos="4963"/>
            <w:tab w:val="left" w:pos="5672"/>
            <w:tab w:val="left" w:pos="6381"/>
            <w:tab w:val="left" w:pos="7090"/>
            <w:tab w:val="left" w:pos="7799"/>
            <w:tab w:val="left" w:pos="8508"/>
            <w:tab w:val="left" w:pos="9132"/>
          </w:tabs>
          <w:ind w:left="3240"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1.%2.%3.%4.%5.%6.%7."/>
        <w:lvlJc w:val="left"/>
        <w:pPr>
          <w:tabs>
            <w:tab w:val="left" w:pos="709"/>
            <w:tab w:val="left" w:pos="1418"/>
            <w:tab w:val="left" w:pos="2127"/>
            <w:tab w:val="left" w:pos="4254"/>
            <w:tab w:val="left" w:pos="4963"/>
            <w:tab w:val="left" w:pos="5672"/>
            <w:tab w:val="left" w:pos="6381"/>
            <w:tab w:val="left" w:pos="7090"/>
            <w:tab w:val="left" w:pos="7799"/>
            <w:tab w:val="left" w:pos="8508"/>
            <w:tab w:val="left" w:pos="9132"/>
          </w:tabs>
          <w:ind w:left="3816" w:hanging="165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1.%2.%3.%4.%5.%6.%7.%8."/>
        <w:lvlJc w:val="left"/>
        <w:pPr>
          <w:tabs>
            <w:tab w:val="left" w:pos="709"/>
            <w:tab w:val="left" w:pos="1418"/>
            <w:tab w:val="left" w:pos="2127"/>
            <w:tab w:val="left" w:pos="4963"/>
            <w:tab w:val="left" w:pos="5672"/>
            <w:tab w:val="left" w:pos="6381"/>
            <w:tab w:val="left" w:pos="7090"/>
            <w:tab w:val="left" w:pos="7799"/>
            <w:tab w:val="left" w:pos="8508"/>
            <w:tab w:val="left" w:pos="9132"/>
          </w:tabs>
          <w:ind w:left="4363" w:hanging="184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lvlText w:val="%1.%2.%3.%4.%5.%6.%7.%8.%9."/>
        <w:lvlJc w:val="left"/>
        <w:pPr>
          <w:tabs>
            <w:tab w:val="left" w:pos="709"/>
            <w:tab w:val="left" w:pos="1418"/>
            <w:tab w:val="left" w:pos="2127"/>
            <w:tab w:val="left" w:pos="2836"/>
            <w:tab w:val="left" w:pos="4963"/>
            <w:tab w:val="left" w:pos="5672"/>
            <w:tab w:val="left" w:pos="6381"/>
            <w:tab w:val="left" w:pos="7090"/>
            <w:tab w:val="left" w:pos="7799"/>
            <w:tab w:val="left" w:pos="8508"/>
            <w:tab w:val="left" w:pos="9132"/>
          </w:tabs>
          <w:ind w:left="4939" w:hanging="205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9">
    <w:abstractNumId w:val="1"/>
    <w:lvlOverride w:ilvl="0">
      <w:startOverride w:val="1"/>
      <w:lvl w:ilvl="0">
        <w:start w:val="1"/>
        <w:numFmt w:val="decimal"/>
        <w:lvlText w:val="%1."/>
        <w:lvlJc w:val="left"/>
        <w:pPr>
          <w:ind w:left="681" w:hanging="6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8"/>
      <w:lvl w:ilvl="1">
        <w:start w:val="8"/>
        <w:numFmt w:val="decimal"/>
        <w:lvlText w:val="%1.%2."/>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535" w:hanging="53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ind w:left="680" w:hanging="6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1.%2.%3.%4."/>
        <w:lvlJc w:val="left"/>
        <w:pPr>
          <w:ind w:left="2131" w:hanging="10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1.%2.%3.%4.%5."/>
        <w:lvlJc w:val="left"/>
        <w:pPr>
          <w:ind w:left="2693" w:hanging="1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1.%2.%3.%4.%5.%6."/>
        <w:lvlJc w:val="left"/>
        <w:pPr>
          <w:ind w:left="3240"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1.%2.%3.%4.%5.%6.%7."/>
        <w:lvlJc w:val="left"/>
        <w:pPr>
          <w:ind w:left="3816" w:hanging="165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1.%2.%3.%4.%5.%6.%7.%8."/>
        <w:lvlJc w:val="left"/>
        <w:pPr>
          <w:ind w:left="4363" w:hanging="184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lvlText w:val="%1.%2.%3.%4.%5.%6.%7.%8.%9."/>
        <w:lvlJc w:val="left"/>
        <w:pPr>
          <w:ind w:left="4939" w:hanging="205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0">
    <w:abstractNumId w:val="1"/>
    <w:lvlOverride w:ilvl="0">
      <w:startOverride w:val="5"/>
      <w:lvl w:ilvl="0">
        <w:start w:val="5"/>
        <w:numFmt w:val="decimal"/>
        <w:lvlText w:val="%1."/>
        <w:lvlJc w:val="left"/>
        <w:pPr>
          <w:ind w:left="681" w:hanging="6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535" w:hanging="53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ind w:left="680" w:hanging="6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1.%2.%3.%4."/>
        <w:lvlJc w:val="left"/>
        <w:pPr>
          <w:ind w:left="2131" w:hanging="10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1.%2.%3.%4.%5."/>
        <w:lvlJc w:val="left"/>
        <w:pPr>
          <w:ind w:left="2693" w:hanging="1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1.%2.%3.%4.%5.%6."/>
        <w:lvlJc w:val="left"/>
        <w:pPr>
          <w:ind w:left="3240"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1.%2.%3.%4.%5.%6.%7."/>
        <w:lvlJc w:val="left"/>
        <w:pPr>
          <w:ind w:left="3816" w:hanging="165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1.%2.%3.%4.%5.%6.%7.%8."/>
        <w:lvlJc w:val="left"/>
        <w:pPr>
          <w:ind w:left="4363" w:hanging="184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lvlText w:val="%1.%2.%3.%4.%5.%6.%7.%8.%9."/>
        <w:lvlJc w:val="left"/>
        <w:pPr>
          <w:ind w:left="4939" w:hanging="2059"/>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212AA9"/>
    <w:rsid w:val="000A2618"/>
    <w:rsid w:val="00146153"/>
    <w:rsid w:val="00212AA9"/>
    <w:rsid w:val="004B0D29"/>
    <w:rsid w:val="00702882"/>
    <w:rsid w:val="007122E6"/>
    <w:rsid w:val="007C436C"/>
    <w:rsid w:val="00A32596"/>
    <w:rsid w:val="00AF0426"/>
    <w:rsid w:val="00B07B32"/>
    <w:rsid w:val="00C12713"/>
    <w:rsid w:val="00F50D8D"/>
    <w:rsid w:val="00F915B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customStyle="1" w:styleId="NomMOu">
    <w:name w:val="Nom MOu"/>
    <w:pPr>
      <w:jc w:val="center"/>
    </w:pPr>
    <w:rPr>
      <w:rFonts w:ascii="Helvetica" w:hAnsi="Helvetica" w:cs="Arial Unicode MS"/>
      <w:b/>
      <w:bCs/>
      <w:smallCaps/>
      <w:color w:val="000000"/>
      <w:sz w:val="36"/>
      <w:szCs w:val="36"/>
      <w:u w:color="000000"/>
    </w:rPr>
  </w:style>
  <w:style w:type="paragraph" w:customStyle="1" w:styleId="AdresseMOu">
    <w:name w:val="Adresse MOu"/>
    <w:pPr>
      <w:jc w:val="center"/>
    </w:pPr>
    <w:rPr>
      <w:rFonts w:ascii="Calibri" w:eastAsia="Calibri" w:hAnsi="Calibri" w:cs="Calibri"/>
      <w:color w:val="000000"/>
      <w:sz w:val="24"/>
      <w:szCs w:val="24"/>
      <w:u w:color="000000"/>
    </w:rPr>
  </w:style>
  <w:style w:type="paragraph" w:customStyle="1" w:styleId="Formatlibre">
    <w:name w:val="Format libre"/>
    <w:pPr>
      <w:jc w:val="center"/>
    </w:pPr>
    <w:rPr>
      <w:rFonts w:ascii="Calibri" w:eastAsia="Calibri" w:hAnsi="Calibri" w:cs="Calibri"/>
      <w:color w:val="000000"/>
      <w:sz w:val="18"/>
      <w:szCs w:val="18"/>
      <w:u w:color="000000"/>
    </w:rPr>
  </w:style>
  <w:style w:type="paragraph" w:styleId="Titre">
    <w:name w:val="Title"/>
    <w:pPr>
      <w:jc w:val="center"/>
    </w:pPr>
    <w:rPr>
      <w:rFonts w:ascii="Helvetica" w:hAnsi="Helvetica" w:cs="Arial Unicode MS"/>
      <w:b/>
      <w:bCs/>
      <w:color w:val="AA2247"/>
      <w:sz w:val="40"/>
      <w:szCs w:val="40"/>
      <w:u w:color="AA2247"/>
    </w:rPr>
  </w:style>
  <w:style w:type="paragraph" w:customStyle="1" w:styleId="Bandeau">
    <w:name w:val="Bandeau"/>
    <w:pPr>
      <w:shd w:val="clear" w:color="auto" w:fill="E0E0E0"/>
      <w:spacing w:before="120" w:after="120"/>
      <w:ind w:left="113" w:right="113"/>
      <w:jc w:val="center"/>
    </w:pPr>
    <w:rPr>
      <w:rFonts w:ascii="Helvetica" w:hAnsi="Helvetica" w:cs="Arial Unicode MS"/>
      <w:b/>
      <w:bCs/>
      <w:color w:val="000000"/>
      <w:sz w:val="24"/>
      <w:szCs w:val="24"/>
      <w:u w:color="000000"/>
    </w:rPr>
  </w:style>
  <w:style w:type="paragraph" w:customStyle="1" w:styleId="TitreSommaire">
    <w:name w:val="Titre Sommaire"/>
    <w:pPr>
      <w:keepNext/>
      <w:keepLines/>
      <w:suppressAutoHyphens/>
      <w:spacing w:before="360" w:after="360"/>
      <w:ind w:left="680"/>
    </w:pPr>
    <w:rPr>
      <w:rFonts w:ascii="Helvetica" w:hAnsi="Helvetica" w:cs="Arial Unicode MS"/>
      <w:b/>
      <w:bCs/>
      <w:smallCaps/>
      <w:color w:val="000000"/>
      <w:sz w:val="28"/>
      <w:szCs w:val="28"/>
      <w:u w:color="000000"/>
    </w:rPr>
  </w:style>
  <w:style w:type="paragraph" w:customStyle="1" w:styleId="Corps">
    <w:name w:val="Corps"/>
    <w:rPr>
      <w:rFonts w:cs="Arial Unicode MS"/>
      <w:color w:val="000000"/>
      <w:sz w:val="24"/>
      <w:szCs w:val="24"/>
      <w:u w:color="000000"/>
    </w:rPr>
  </w:style>
  <w:style w:type="numbering" w:customStyle="1" w:styleId="Lgal">
    <w:name w:val="Légal"/>
    <w:pPr>
      <w:numPr>
        <w:numId w:val="1"/>
      </w:numPr>
    </w:pPr>
  </w:style>
  <w:style w:type="paragraph" w:customStyle="1" w:styleId="TitreAnnxe">
    <w:name w:val="Titre Annèxe"/>
    <w:pPr>
      <w:spacing w:before="240" w:after="240"/>
      <w:jc w:val="both"/>
      <w:outlineLvl w:val="1"/>
    </w:pPr>
    <w:rPr>
      <w:rFonts w:ascii="Helvetica" w:eastAsia="Helvetica" w:hAnsi="Helvetica" w:cs="Helvetica"/>
      <w:b/>
      <w:bCs/>
      <w:smallCaps/>
      <w:color w:val="000000"/>
      <w:sz w:val="26"/>
      <w:szCs w:val="26"/>
      <w:u w:color="000000"/>
    </w:rPr>
  </w:style>
  <w:style w:type="paragraph" w:customStyle="1" w:styleId="En-tteetbasdepage">
    <w:name w:val="En-tête et bas de page"/>
    <w:rPr>
      <w:rFonts w:ascii="Arial Unicode MS" w:eastAsia="Notes-Regular" w:hAnsi="Arial Unicode MS" w:cs="Arial Unicode MS" w:hint="eastAsia"/>
      <w:color w:val="5F5F5F"/>
      <w:sz w:val="18"/>
      <w:szCs w:val="18"/>
      <w:u w:color="5F5F5F"/>
    </w:rPr>
  </w:style>
  <w:style w:type="paragraph" w:customStyle="1" w:styleId="Sous-section1">
    <w:name w:val="Sous-section 1"/>
    <w:pPr>
      <w:keepNext/>
      <w:keepLines/>
      <w:pBdr>
        <w:bottom w:val="single" w:sz="6" w:space="0" w:color="919191"/>
      </w:pBdr>
      <w:spacing w:before="400" w:after="320"/>
      <w:jc w:val="both"/>
      <w:outlineLvl w:val="0"/>
    </w:pPr>
    <w:rPr>
      <w:rFonts w:cs="Arial Unicode MS"/>
      <w:smallCaps/>
      <w:color w:val="000000"/>
      <w:sz w:val="32"/>
      <w:szCs w:val="32"/>
      <w:u w:color="000000"/>
    </w:rPr>
  </w:style>
  <w:style w:type="paragraph" w:styleId="Corpsdetexte">
    <w:name w:val="Body Text"/>
    <w:pPr>
      <w:keepLines/>
      <w:spacing w:before="80" w:after="80"/>
      <w:ind w:left="680"/>
      <w:jc w:val="both"/>
    </w:pPr>
    <w:rPr>
      <w:rFonts w:ascii="Notes-Regular" w:hAnsi="Notes-Regular" w:cs="Arial Unicode MS"/>
      <w:color w:val="000000"/>
      <w:sz w:val="22"/>
      <w:szCs w:val="22"/>
      <w:u w:color="000000"/>
      <w:lang w:val="it-IT"/>
    </w:rPr>
  </w:style>
  <w:style w:type="paragraph" w:customStyle="1" w:styleId="Sous-section2">
    <w:name w:val="Sous-section 2"/>
    <w:pPr>
      <w:keepNext/>
      <w:keepLines/>
      <w:spacing w:before="360" w:after="280"/>
      <w:jc w:val="both"/>
      <w:outlineLvl w:val="1"/>
    </w:pPr>
    <w:rPr>
      <w:rFonts w:cs="Arial Unicode MS"/>
      <w:color w:val="000000"/>
      <w:sz w:val="28"/>
      <w:szCs w:val="28"/>
      <w:u w:color="000000"/>
      <w:lang w:val="pt-PT"/>
    </w:rPr>
  </w:style>
  <w:style w:type="paragraph" w:customStyle="1" w:styleId="Puceducorpsdetexte">
    <w:name w:val="Puce du corps de texte"/>
    <w:pPr>
      <w:keepLines/>
      <w:spacing w:before="20"/>
      <w:ind w:left="680"/>
      <w:jc w:val="both"/>
    </w:pPr>
    <w:rPr>
      <w:rFonts w:ascii="Notes-Regular" w:hAnsi="Notes-Regular" w:cs="Arial Unicode MS"/>
      <w:color w:val="000000"/>
      <w:sz w:val="22"/>
      <w:szCs w:val="22"/>
      <w:u w:color="000000"/>
    </w:rPr>
  </w:style>
  <w:style w:type="numbering" w:customStyle="1" w:styleId="Puce">
    <w:name w:val="Puce"/>
    <w:pPr>
      <w:numPr>
        <w:numId w:val="5"/>
      </w:numPr>
    </w:pPr>
  </w:style>
  <w:style w:type="paragraph" w:customStyle="1" w:styleId="Sous-section3">
    <w:name w:val="Sous-section 3"/>
    <w:pPr>
      <w:keepNext/>
      <w:spacing w:before="320" w:after="160"/>
      <w:jc w:val="both"/>
      <w:outlineLvl w:val="2"/>
    </w:pPr>
    <w:rPr>
      <w:rFonts w:cs="Arial Unicode MS"/>
      <w:color w:val="000000"/>
      <w:sz w:val="24"/>
      <w:szCs w:val="24"/>
      <w:u w:color="000000"/>
    </w:rPr>
  </w:style>
  <w:style w:type="numbering" w:customStyle="1" w:styleId="Style5import">
    <w:name w:val="Style 5 importé"/>
    <w:pPr>
      <w:numPr>
        <w:numId w:val="11"/>
      </w:numPr>
    </w:pPr>
  </w:style>
  <w:style w:type="paragraph" w:customStyle="1" w:styleId="Puceducorpsdetextegras">
    <w:name w:val="Puce du corps de texte gras"/>
    <w:pPr>
      <w:keepLines/>
      <w:spacing w:before="20"/>
      <w:ind w:left="680"/>
      <w:jc w:val="both"/>
    </w:pPr>
    <w:rPr>
      <w:rFonts w:ascii="Helvetica" w:hAnsi="Helvetica" w:cs="Arial Unicode MS"/>
      <w:b/>
      <w:bCs/>
      <w:color w:val="000000"/>
      <w:sz w:val="22"/>
      <w:szCs w:val="22"/>
      <w:u w:color="000000"/>
    </w:rPr>
  </w:style>
  <w:style w:type="numbering" w:customStyle="1" w:styleId="Listenumrote">
    <w:name w:val="Liste numérotée"/>
    <w:pPr>
      <w:numPr>
        <w:numId w:val="18"/>
      </w:numPr>
    </w:pPr>
  </w:style>
  <w:style w:type="numbering" w:customStyle="1" w:styleId="Style10import">
    <w:name w:val="Style 10 importé"/>
    <w:pPr>
      <w:numPr>
        <w:numId w:val="25"/>
      </w:numPr>
    </w:pPr>
  </w:style>
  <w:style w:type="paragraph" w:customStyle="1" w:styleId="CorpsA">
    <w:name w:val="Corps A"/>
    <w:pPr>
      <w:keepLines/>
      <w:spacing w:before="80" w:after="80"/>
      <w:ind w:left="680"/>
    </w:pPr>
    <w:rPr>
      <w:rFonts w:ascii="Notes-Regular" w:eastAsia="Notes-Regular" w:hAnsi="Notes-Regular" w:cs="Notes-Regular"/>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Times New Roman" w:eastAsia="Times New Roman" w:hAnsi="Times New Roman" w:cs="Times New Roman"/>
      <w:color w:val="0000FF"/>
      <w:u w:val="single" w:color="0000FF"/>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customStyle="1" w:styleId="NomMOu">
    <w:name w:val="Nom MOu"/>
    <w:pPr>
      <w:jc w:val="center"/>
    </w:pPr>
    <w:rPr>
      <w:rFonts w:ascii="Helvetica" w:hAnsi="Helvetica" w:cs="Arial Unicode MS"/>
      <w:b/>
      <w:bCs/>
      <w:smallCaps/>
      <w:color w:val="000000"/>
      <w:sz w:val="36"/>
      <w:szCs w:val="36"/>
      <w:u w:color="000000"/>
    </w:rPr>
  </w:style>
  <w:style w:type="paragraph" w:customStyle="1" w:styleId="AdresseMOu">
    <w:name w:val="Adresse MOu"/>
    <w:pPr>
      <w:jc w:val="center"/>
    </w:pPr>
    <w:rPr>
      <w:rFonts w:ascii="Calibri" w:eastAsia="Calibri" w:hAnsi="Calibri" w:cs="Calibri"/>
      <w:color w:val="000000"/>
      <w:sz w:val="24"/>
      <w:szCs w:val="24"/>
      <w:u w:color="000000"/>
    </w:rPr>
  </w:style>
  <w:style w:type="paragraph" w:customStyle="1" w:styleId="Formatlibre">
    <w:name w:val="Format libre"/>
    <w:pPr>
      <w:jc w:val="center"/>
    </w:pPr>
    <w:rPr>
      <w:rFonts w:ascii="Calibri" w:eastAsia="Calibri" w:hAnsi="Calibri" w:cs="Calibri"/>
      <w:color w:val="000000"/>
      <w:sz w:val="18"/>
      <w:szCs w:val="18"/>
      <w:u w:color="000000"/>
    </w:rPr>
  </w:style>
  <w:style w:type="paragraph" w:styleId="Titre">
    <w:name w:val="Title"/>
    <w:pPr>
      <w:jc w:val="center"/>
    </w:pPr>
    <w:rPr>
      <w:rFonts w:ascii="Helvetica" w:hAnsi="Helvetica" w:cs="Arial Unicode MS"/>
      <w:b/>
      <w:bCs/>
      <w:color w:val="AA2247"/>
      <w:sz w:val="40"/>
      <w:szCs w:val="40"/>
      <w:u w:color="AA2247"/>
    </w:rPr>
  </w:style>
  <w:style w:type="paragraph" w:customStyle="1" w:styleId="Bandeau">
    <w:name w:val="Bandeau"/>
    <w:pPr>
      <w:shd w:val="clear" w:color="auto" w:fill="E0E0E0"/>
      <w:spacing w:before="120" w:after="120"/>
      <w:ind w:left="113" w:right="113"/>
      <w:jc w:val="center"/>
    </w:pPr>
    <w:rPr>
      <w:rFonts w:ascii="Helvetica" w:hAnsi="Helvetica" w:cs="Arial Unicode MS"/>
      <w:b/>
      <w:bCs/>
      <w:color w:val="000000"/>
      <w:sz w:val="24"/>
      <w:szCs w:val="24"/>
      <w:u w:color="000000"/>
    </w:rPr>
  </w:style>
  <w:style w:type="paragraph" w:customStyle="1" w:styleId="TitreSommaire">
    <w:name w:val="Titre Sommaire"/>
    <w:pPr>
      <w:keepNext/>
      <w:keepLines/>
      <w:suppressAutoHyphens/>
      <w:spacing w:before="360" w:after="360"/>
      <w:ind w:left="680"/>
    </w:pPr>
    <w:rPr>
      <w:rFonts w:ascii="Helvetica" w:hAnsi="Helvetica" w:cs="Arial Unicode MS"/>
      <w:b/>
      <w:bCs/>
      <w:smallCaps/>
      <w:color w:val="000000"/>
      <w:sz w:val="28"/>
      <w:szCs w:val="28"/>
      <w:u w:color="000000"/>
    </w:rPr>
  </w:style>
  <w:style w:type="paragraph" w:customStyle="1" w:styleId="Corps">
    <w:name w:val="Corps"/>
    <w:rPr>
      <w:rFonts w:cs="Arial Unicode MS"/>
      <w:color w:val="000000"/>
      <w:sz w:val="24"/>
      <w:szCs w:val="24"/>
      <w:u w:color="000000"/>
    </w:rPr>
  </w:style>
  <w:style w:type="numbering" w:customStyle="1" w:styleId="Lgal">
    <w:name w:val="Légal"/>
    <w:pPr>
      <w:numPr>
        <w:numId w:val="1"/>
      </w:numPr>
    </w:pPr>
  </w:style>
  <w:style w:type="paragraph" w:customStyle="1" w:styleId="TitreAnnxe">
    <w:name w:val="Titre Annèxe"/>
    <w:pPr>
      <w:spacing w:before="240" w:after="240"/>
      <w:jc w:val="both"/>
      <w:outlineLvl w:val="1"/>
    </w:pPr>
    <w:rPr>
      <w:rFonts w:ascii="Helvetica" w:eastAsia="Helvetica" w:hAnsi="Helvetica" w:cs="Helvetica"/>
      <w:b/>
      <w:bCs/>
      <w:smallCaps/>
      <w:color w:val="000000"/>
      <w:sz w:val="26"/>
      <w:szCs w:val="26"/>
      <w:u w:color="000000"/>
    </w:rPr>
  </w:style>
  <w:style w:type="paragraph" w:customStyle="1" w:styleId="En-tteetbasdepage">
    <w:name w:val="En-tête et bas de page"/>
    <w:rPr>
      <w:rFonts w:ascii="Arial Unicode MS" w:eastAsia="Notes-Regular" w:hAnsi="Arial Unicode MS" w:cs="Arial Unicode MS" w:hint="eastAsia"/>
      <w:color w:val="5F5F5F"/>
      <w:sz w:val="18"/>
      <w:szCs w:val="18"/>
      <w:u w:color="5F5F5F"/>
    </w:rPr>
  </w:style>
  <w:style w:type="paragraph" w:customStyle="1" w:styleId="Sous-section1">
    <w:name w:val="Sous-section 1"/>
    <w:pPr>
      <w:keepNext/>
      <w:keepLines/>
      <w:pBdr>
        <w:bottom w:val="single" w:sz="6" w:space="0" w:color="919191"/>
      </w:pBdr>
      <w:spacing w:before="400" w:after="320"/>
      <w:jc w:val="both"/>
      <w:outlineLvl w:val="0"/>
    </w:pPr>
    <w:rPr>
      <w:rFonts w:cs="Arial Unicode MS"/>
      <w:smallCaps/>
      <w:color w:val="000000"/>
      <w:sz w:val="32"/>
      <w:szCs w:val="32"/>
      <w:u w:color="000000"/>
    </w:rPr>
  </w:style>
  <w:style w:type="paragraph" w:styleId="Corpsdetexte">
    <w:name w:val="Body Text"/>
    <w:pPr>
      <w:keepLines/>
      <w:spacing w:before="80" w:after="80"/>
      <w:ind w:left="680"/>
      <w:jc w:val="both"/>
    </w:pPr>
    <w:rPr>
      <w:rFonts w:ascii="Notes-Regular" w:hAnsi="Notes-Regular" w:cs="Arial Unicode MS"/>
      <w:color w:val="000000"/>
      <w:sz w:val="22"/>
      <w:szCs w:val="22"/>
      <w:u w:color="000000"/>
      <w:lang w:val="it-IT"/>
    </w:rPr>
  </w:style>
  <w:style w:type="paragraph" w:customStyle="1" w:styleId="Sous-section2">
    <w:name w:val="Sous-section 2"/>
    <w:pPr>
      <w:keepNext/>
      <w:keepLines/>
      <w:spacing w:before="360" w:after="280"/>
      <w:jc w:val="both"/>
      <w:outlineLvl w:val="1"/>
    </w:pPr>
    <w:rPr>
      <w:rFonts w:cs="Arial Unicode MS"/>
      <w:color w:val="000000"/>
      <w:sz w:val="28"/>
      <w:szCs w:val="28"/>
      <w:u w:color="000000"/>
      <w:lang w:val="pt-PT"/>
    </w:rPr>
  </w:style>
  <w:style w:type="paragraph" w:customStyle="1" w:styleId="Puceducorpsdetexte">
    <w:name w:val="Puce du corps de texte"/>
    <w:pPr>
      <w:keepLines/>
      <w:spacing w:before="20"/>
      <w:ind w:left="680"/>
      <w:jc w:val="both"/>
    </w:pPr>
    <w:rPr>
      <w:rFonts w:ascii="Notes-Regular" w:hAnsi="Notes-Regular" w:cs="Arial Unicode MS"/>
      <w:color w:val="000000"/>
      <w:sz w:val="22"/>
      <w:szCs w:val="22"/>
      <w:u w:color="000000"/>
    </w:rPr>
  </w:style>
  <w:style w:type="numbering" w:customStyle="1" w:styleId="Puce">
    <w:name w:val="Puce"/>
    <w:pPr>
      <w:numPr>
        <w:numId w:val="5"/>
      </w:numPr>
    </w:pPr>
  </w:style>
  <w:style w:type="paragraph" w:customStyle="1" w:styleId="Sous-section3">
    <w:name w:val="Sous-section 3"/>
    <w:pPr>
      <w:keepNext/>
      <w:spacing w:before="320" w:after="160"/>
      <w:jc w:val="both"/>
      <w:outlineLvl w:val="2"/>
    </w:pPr>
    <w:rPr>
      <w:rFonts w:cs="Arial Unicode MS"/>
      <w:color w:val="000000"/>
      <w:sz w:val="24"/>
      <w:szCs w:val="24"/>
      <w:u w:color="000000"/>
    </w:rPr>
  </w:style>
  <w:style w:type="numbering" w:customStyle="1" w:styleId="Style5import">
    <w:name w:val="Style 5 importé"/>
    <w:pPr>
      <w:numPr>
        <w:numId w:val="11"/>
      </w:numPr>
    </w:pPr>
  </w:style>
  <w:style w:type="paragraph" w:customStyle="1" w:styleId="Puceducorpsdetextegras">
    <w:name w:val="Puce du corps de texte gras"/>
    <w:pPr>
      <w:keepLines/>
      <w:spacing w:before="20"/>
      <w:ind w:left="680"/>
      <w:jc w:val="both"/>
    </w:pPr>
    <w:rPr>
      <w:rFonts w:ascii="Helvetica" w:hAnsi="Helvetica" w:cs="Arial Unicode MS"/>
      <w:b/>
      <w:bCs/>
      <w:color w:val="000000"/>
      <w:sz w:val="22"/>
      <w:szCs w:val="22"/>
      <w:u w:color="000000"/>
    </w:rPr>
  </w:style>
  <w:style w:type="numbering" w:customStyle="1" w:styleId="Listenumrote">
    <w:name w:val="Liste numérotée"/>
    <w:pPr>
      <w:numPr>
        <w:numId w:val="18"/>
      </w:numPr>
    </w:pPr>
  </w:style>
  <w:style w:type="numbering" w:customStyle="1" w:styleId="Style10import">
    <w:name w:val="Style 10 importé"/>
    <w:pPr>
      <w:numPr>
        <w:numId w:val="25"/>
      </w:numPr>
    </w:pPr>
  </w:style>
  <w:style w:type="paragraph" w:customStyle="1" w:styleId="CorpsA">
    <w:name w:val="Corps A"/>
    <w:pPr>
      <w:keepLines/>
      <w:spacing w:before="80" w:after="80"/>
      <w:ind w:left="680"/>
    </w:pPr>
    <w:rPr>
      <w:rFonts w:ascii="Notes-Regular" w:eastAsia="Notes-Regular" w:hAnsi="Notes-Regular" w:cs="Notes-Regular"/>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Times New Roman" w:eastAsia="Times New Roman" w:hAnsi="Times New Roman" w:cs="Times New Roman"/>
      <w:color w:val="0000FF"/>
      <w:u w:val="single" w:color="0000FF"/>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commandepublique@saintpairsurmer.fr"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3070</Words>
  <Characters>16886</Characters>
  <Application>Microsoft Office Word</Application>
  <DocSecurity>0</DocSecurity>
  <Lines>140</Lines>
  <Paragraphs>39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Isabelle LEROI</dc:creator>
  <cp:lastModifiedBy>Sabrina Barraud</cp:lastModifiedBy>
  <cp:revision>3</cp:revision>
  <dcterms:created xsi:type="dcterms:W3CDTF">2019-02-01T15:02:00Z</dcterms:created>
  <dcterms:modified xsi:type="dcterms:W3CDTF">2019-02-01T15:03:00Z</dcterms:modified>
</cp:coreProperties>
</file>